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INVOICE</w:t>
      </w:r>
    </w:p>
    <w:p>
      <w:pPr>
        <w:pStyle w:val="BodyText"/>
      </w:pPr>
      <w:r>
        <w:t xml:space="preserve">Professional Journalist Services</w:t>
      </w:r>
    </w:p>
    <w:p>
      <w:pPr>
        <w:pStyle w:val="BodyText"/>
      </w:pPr>
      <w:r>
        <w:t xml:space="preserve">SAO PAULO, BRAZIL</w:t>
      </w:r>
    </w:p>
    <w:p>
      <w:pPr>
        <w:pStyle w:val="BodyText"/>
      </w:pPr>
      <w:r>
        <w:rPr>
          <w:bCs/>
          <w:b/>
        </w:rPr>
        <w:t xml:space="preserve">Invoice Number:</w:t>
      </w:r>
      <w:r>
        <w:t xml:space="preserve"> </w:t>
      </w:r>
      <w:r>
        <w:t xml:space="preserve">INV-2025-SP-0047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Brazilian Real (BRL / R$)</w:t>
      </w:r>
    </w:p>
    <w:bookmarkStart w:id="20" w:name="service-provider-journalist"/>
    <w:p>
      <w:pPr>
        <w:pStyle w:val="Heading3"/>
      </w:pPr>
      <w:r>
        <w:t xml:space="preserve">Service Provider (Journalist)</w:t>
      </w:r>
    </w:p>
    <w:p>
      <w:pPr>
        <w:pStyle w:val="FirstParagraph"/>
      </w:pPr>
      <w:r>
        <w:rPr>
          <w:bCs/>
          <w:b/>
        </w:rPr>
        <w:t xml:space="preserve">Name:</w:t>
      </w:r>
      <w:r>
        <w:t xml:space="preserve"> </w:t>
      </w:r>
      <w:r>
        <w:t xml:space="preserve">Ricardo Almeida Santos</w:t>
      </w:r>
    </w:p>
    <w:p>
      <w:pPr>
        <w:pStyle w:val="BodyText"/>
      </w:pPr>
      <w:r>
        <w:rPr>
          <w:bCs/>
          <w:b/>
        </w:rPr>
        <w:t xml:space="preserve">Professional Title:</w:t>
      </w:r>
      <w:r>
        <w:t xml:space="preserve"> </w:t>
      </w:r>
      <w:r>
        <w:t xml:space="preserve">Freelance Journalist &amp; Investigative Reporter</w:t>
      </w:r>
    </w:p>
    <w:p>
      <w:pPr>
        <w:pStyle w:val="BodyText"/>
      </w:pPr>
      <w:r>
        <w:rPr>
          <w:bCs/>
          <w:b/>
        </w:rPr>
        <w:t xml:space="preserve">CPF:</w:t>
      </w:r>
      <w:r>
        <w:t xml:space="preserve"> </w:t>
      </w:r>
      <w:r>
        <w:t xml:space="preserve">123.456.789-00</w:t>
      </w:r>
    </w:p>
    <w:p>
      <w:pPr>
        <w:pStyle w:val="BodyText"/>
      </w:pPr>
      <w:r>
        <w:rPr>
          <w:bCs/>
          <w:b/>
        </w:rPr>
        <w:t xml:space="preserve">Registration:</w:t>
      </w:r>
      <w:r>
        <w:t xml:space="preserve"> </w:t>
      </w:r>
      <w:r>
        <w:t xml:space="preserve">ECA-SP-2019-4521 (Associação Brasileira de Imprensa)</w:t>
      </w:r>
    </w:p>
    <w:p>
      <w:pPr>
        <w:pStyle w:val="BodyText"/>
      </w:pPr>
      <w:r>
        <w:rPr>
          <w:bCs/>
          <w:b/>
        </w:rPr>
        <w:t xml:space="preserve">Address:</w:t>
      </w:r>
      <w:r>
        <w:t xml:space="preserve"> </w:t>
      </w:r>
      <w:r>
        <w:t xml:space="preserve">Rua Augusta, 1250, Apt. 72, Consolação</w:t>
      </w:r>
    </w:p>
    <w:p>
      <w:pPr>
        <w:pStyle w:val="BodyText"/>
      </w:pPr>
      <w:r>
        <w:rPr>
          <w:bCs/>
          <w:b/>
        </w:rPr>
        <w:t xml:space="preserve">City:</w:t>
      </w:r>
      <w:r>
        <w:t xml:space="preserve"> </w:t>
      </w:r>
      <w:r>
        <w:t xml:space="preserve">São Paulo, SP – CEP 01304-001, Brazil</w:t>
      </w:r>
    </w:p>
    <w:p>
      <w:pPr>
        <w:pStyle w:val="BodyText"/>
      </w:pPr>
      <w:r>
        <w:rPr>
          <w:bCs/>
          <w:b/>
        </w:rPr>
        <w:t xml:space="preserve">Email:</w:t>
      </w:r>
      <w:r>
        <w:t xml:space="preserve"> </w:t>
      </w:r>
      <w:r>
        <w:t xml:space="preserve">r.almeida.santos@jornalismo-sp.com.br</w:t>
      </w:r>
    </w:p>
    <w:p>
      <w:pPr>
        <w:pStyle w:val="BodyText"/>
      </w:pPr>
      <w:r>
        <w:rPr>
          <w:bCs/>
          <w:b/>
        </w:rPr>
        <w:t xml:space="preserve">Phone:</w:t>
      </w:r>
      <w:r>
        <w:t xml:space="preserve"> </w:t>
      </w:r>
      <w:r>
        <w:t xml:space="preserve">+55 (11) 98765-4321</w:t>
      </w:r>
    </w:p>
    <w:bookmarkEnd w:id="20"/>
    <w:bookmarkStart w:id="21" w:name="client-bill-to"/>
    <w:p>
      <w:pPr>
        <w:pStyle w:val="Heading3"/>
      </w:pPr>
      <w:r>
        <w:t xml:space="preserve">Client / Bill To</w:t>
      </w:r>
    </w:p>
    <w:p>
      <w:pPr>
        <w:pStyle w:val="FirstParagraph"/>
      </w:pPr>
      <w:r>
        <w:rPr>
          <w:bCs/>
          <w:b/>
        </w:rPr>
        <w:t xml:space="preserve">Company:</w:t>
      </w:r>
      <w:r>
        <w:t xml:space="preserve"> </w:t>
      </w:r>
      <w:r>
        <w:t xml:space="preserve">Grupo Editorial Paulista S.A.</w:t>
      </w:r>
    </w:p>
    <w:p>
      <w:pPr>
        <w:pStyle w:val="BodyText"/>
      </w:pPr>
      <w:r>
        <w:rPr>
          <w:bCs/>
          <w:b/>
        </w:rPr>
        <w:t xml:space="preserve">CNPJ:</w:t>
      </w:r>
      <w:r>
        <w:t xml:space="preserve"> </w:t>
      </w:r>
      <w:r>
        <w:t xml:space="preserve">45.678.912/0001-34</w:t>
      </w:r>
    </w:p>
    <w:p>
      <w:pPr>
        <w:pStyle w:val="BodyText"/>
      </w:pPr>
      <w:r>
        <w:rPr>
          <w:bCs/>
          <w:b/>
        </w:rPr>
        <w:t xml:space="preserve">Attn:</w:t>
      </w:r>
      <w:r>
        <w:t xml:space="preserve"> </w:t>
      </w:r>
      <w:r>
        <w:t xml:space="preserve">Mariana Costa, Director of Content</w:t>
      </w:r>
    </w:p>
    <w:p>
      <w:pPr>
        <w:pStyle w:val="BodyText"/>
      </w:pPr>
      <w:r>
        <w:rPr>
          <w:bCs/>
          <w:b/>
        </w:rPr>
        <w:t xml:space="preserve">Address:</w:t>
      </w:r>
      <w:r>
        <w:t xml:space="preserve"> </w:t>
      </w:r>
      <w:r>
        <w:t xml:space="preserve">Av. Faria Lima, 2200, 14th Floor</w:t>
      </w:r>
    </w:p>
    <w:p>
      <w:pPr>
        <w:pStyle w:val="BodyText"/>
      </w:pPr>
      <w:r>
        <w:rPr>
          <w:bCs/>
          <w:b/>
        </w:rPr>
        <w:t xml:space="preserve">City:</w:t>
      </w:r>
      <w:r>
        <w:t xml:space="preserve"> </w:t>
      </w:r>
      <w:r>
        <w:t xml:space="preserve">São Paulo, SP – CEP 01452-000, Brazil</w:t>
      </w:r>
    </w:p>
    <w:p>
      <w:pPr>
        <w:pStyle w:val="BodyText"/>
      </w:pPr>
      <w:r>
        <w:rPr>
          <w:bCs/>
          <w:b/>
        </w:rPr>
        <w:t xml:space="preserve">Email:</w:t>
      </w:r>
      <w:r>
        <w:t xml:space="preserve"> </w:t>
      </w:r>
      <w:r>
        <w:t xml:space="preserve">m.costa@grupopaulista.com.br</w:t>
      </w:r>
    </w:p>
    <w:p>
      <w:pPr>
        <w:pStyle w:val="BodyText"/>
      </w:pPr>
      <w:r>
        <w:rPr>
          <w:bCs/>
          <w:b/>
        </w:rPr>
        <w:t xml:space="preserve">Phone:</w:t>
      </w:r>
      <w:r>
        <w:t xml:space="preserve"> </w:t>
      </w:r>
      <w:r>
        <w:t xml:space="preserve">+55 (11) 3456-7890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Journalistic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Amount (R$)</w:t>
            </w:r>
          </w:p>
        </w:tc>
      </w:tr>
      <w:tr>
        <w:tc>
          <w:tcPr/>
          <w:p>
            <w:pPr>
              <w:pStyle w:val="Compact"/>
              <w:jc w:val="left"/>
            </w:pPr>
            <w:r>
              <w:t xml:space="preserve">01</w:t>
            </w:r>
          </w:p>
        </w:tc>
        <w:tc>
          <w:tcPr/>
          <w:p>
            <w:pPr>
              <w:pStyle w:val="Compact"/>
              <w:jc w:val="left"/>
            </w:pPr>
            <w:r>
              <w:t xml:space="preserve">Investigative journalism reporting on municipal infrastructure projects in the São Paulo metropolitan region. Includes on-site interviews with city hall officials, document review, and a 4,500-word feature article for the editorial team.</w:t>
            </w:r>
          </w:p>
        </w:tc>
        <w:tc>
          <w:tcPr/>
          <w:p>
            <w:pPr>
              <w:pStyle w:val="Compact"/>
              <w:jc w:val="left"/>
            </w:pPr>
            <w:r>
              <w:t xml:space="preserve">02–06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Live broadcast coverage and real-time written updates from the São Paulo City Council (Câmara Municipal de São Paulo) plenary session. Includes post-event summary report and three short news briefs for the digital platform.</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Photojournalism and visual documentation of the annual São Paulo International Book Fair (Feira do Livro de São Paulo). Delivery of 40 edited high-resolution images with accompanying captions and a 1,200-word visual essay.</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Editorial consulting and fact-checking services for the client's monthly magazine edition. Review of 12 articles for accuracy, source verification, and compliance with Brazilian press ethics standards (Código de Ética do Jornalista).</w:t>
            </w:r>
          </w:p>
        </w:tc>
        <w:tc>
          <w:tcPr/>
          <w:p>
            <w:pPr>
              <w:pStyle w:val="Compact"/>
              <w:jc w:val="left"/>
            </w:pPr>
            <w:r>
              <w:t xml:space="preserve">12–14 Jun 2025</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Travel and transportation expenses incurred while covering stories across the São Paulo metropolitan area (Zona Sul, Zona Leste, and ABC Paulista region). Includes fuel, public transit, and parking fees.</w:t>
            </w:r>
          </w:p>
        </w:tc>
        <w:tc>
          <w:tcPr/>
          <w:p>
            <w:pPr>
              <w:pStyle w:val="Compact"/>
              <w:jc w:val="left"/>
            </w:pPr>
            <w:r>
              <w:t xml:space="preserve">02–14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R$ 11,210.00</w:t>
            </w:r>
          </w:p>
        </w:tc>
      </w:tr>
      <w:tr>
        <w:tc>
          <w:tcPr/>
          <w:p>
            <w:pPr>
              <w:pStyle w:val="Compact"/>
              <w:jc w:val="left"/>
            </w:pPr>
            <w:r>
              <w:t xml:space="preserve">ISS (Imposto Sobre Serviços) – 5% (São Paulo municipal tax)</w:t>
            </w:r>
          </w:p>
        </w:tc>
        <w:tc>
          <w:tcPr/>
          <w:p>
            <w:pPr>
              <w:pStyle w:val="Compact"/>
              <w:jc w:val="left"/>
            </w:pPr>
            <w:r>
              <w:t xml:space="preserve">R$ 560.50</w:t>
            </w:r>
          </w:p>
        </w:tc>
      </w:tr>
      <w:tr>
        <w:tc>
          <w:tcPr/>
          <w:p>
            <w:pPr>
              <w:pStyle w:val="Compact"/>
              <w:jc w:val="left"/>
            </w:pPr>
            <w:r>
              <w:t xml:space="preserve">PIS / COFINS (Federal contributions – 3.65%)</w:t>
            </w:r>
          </w:p>
        </w:tc>
        <w:tc>
          <w:tcPr/>
          <w:p>
            <w:pPr>
              <w:pStyle w:val="Compact"/>
              <w:jc w:val="left"/>
            </w:pPr>
            <w:r>
              <w:t xml:space="preserve">R$ 409.17</w:t>
            </w:r>
          </w:p>
        </w:tc>
      </w:tr>
      <w:tr>
        <w:tc>
          <w:tcPr/>
          <w:p>
            <w:pPr>
              <w:pStyle w:val="Compact"/>
              <w:jc w:val="left"/>
            </w:pPr>
            <w:r>
              <w:t xml:space="preserve">IRRF (Income Tax Withholding – 11%)</w:t>
            </w:r>
          </w:p>
        </w:tc>
        <w:tc>
          <w:tcPr/>
          <w:p>
            <w:pPr>
              <w:pStyle w:val="Compact"/>
              <w:jc w:val="left"/>
            </w:pPr>
            <w:r>
              <w:t xml:space="preserve">R$ 1,233.10</w:t>
            </w:r>
          </w:p>
        </w:tc>
      </w:tr>
      <w:tr>
        <w:tc>
          <w:tcPr/>
          <w:p>
            <w:pPr>
              <w:pStyle w:val="Compact"/>
              <w:jc w:val="left"/>
            </w:pPr>
            <w:r>
              <w:t xml:space="preserve">Discount / Adjustment</w:t>
            </w:r>
          </w:p>
        </w:tc>
        <w:tc>
          <w:tcPr/>
          <w:p>
            <w:pPr>
              <w:pStyle w:val="Compact"/>
              <w:jc w:val="left"/>
            </w:pPr>
            <w:r>
              <w:t xml:space="preserve">R$ 0.00</w:t>
            </w:r>
          </w:p>
        </w:tc>
      </w:tr>
      <w:tr>
        <w:tc>
          <w:tcPr/>
          <w:p>
            <w:pPr>
              <w:pStyle w:val="Compact"/>
              <w:jc w:val="left"/>
            </w:pPr>
            <w:r>
              <w:t xml:space="preserve">TOTAL DUE</w:t>
            </w:r>
          </w:p>
        </w:tc>
        <w:tc>
          <w:tcPr/>
          <w:p>
            <w:pPr>
              <w:pStyle w:val="Compact"/>
              <w:jc w:val="left"/>
            </w:pPr>
            <w:r>
              <w:t xml:space="preserve">R$ 13,412.77</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Ricardo Almeida Santos</w:t>
      </w:r>
    </w:p>
    <w:p>
      <w:pPr>
        <w:pStyle w:val="BodyText"/>
      </w:pPr>
      <w:r>
        <w:rPr>
          <w:bCs/>
          <w:b/>
        </w:rPr>
        <w:t xml:space="preserve">Account Number (Conta Corrente):</w:t>
      </w:r>
      <w:r>
        <w:t xml:space="preserve"> </w:t>
      </w:r>
      <w:r>
        <w:t xml:space="preserve">12345-6</w:t>
      </w:r>
    </w:p>
    <w:p>
      <w:pPr>
        <w:pStyle w:val="BodyText"/>
      </w:pPr>
      <w:r>
        <w:rPr>
          <w:bCs/>
          <w:b/>
        </w:rPr>
        <w:t xml:space="preserve">Branch (Agência):</w:t>
      </w:r>
      <w:r>
        <w:t xml:space="preserve"> </w:t>
      </w:r>
      <w:r>
        <w:t xml:space="preserve">0987</w:t>
      </w:r>
    </w:p>
    <w:p>
      <w:pPr>
        <w:pStyle w:val="BodyText"/>
      </w:pPr>
      <w:r>
        <w:rPr>
          <w:bCs/>
          <w:b/>
        </w:rPr>
        <w:t xml:space="preserve">Routing (Banco Code):</w:t>
      </w:r>
      <w:r>
        <w:t xml:space="preserve"> </w:t>
      </w:r>
      <w:r>
        <w:t xml:space="preserve">001</w:t>
      </w:r>
    </w:p>
    <w:p>
      <w:pPr>
        <w:pStyle w:val="BodyText"/>
      </w:pPr>
      <w:r>
        <w:rPr>
          <w:bCs/>
          <w:b/>
        </w:rPr>
        <w:t xml:space="preserve">PIX Key:</w:t>
      </w:r>
      <w:r>
        <w:t xml:space="preserve"> </w:t>
      </w:r>
      <w:r>
        <w:t xml:space="preserve">r.almeida.santos@jornalismo-sp.com.br</w:t>
      </w:r>
    </w:p>
    <w:p>
      <w:pPr>
        <w:pStyle w:val="BodyText"/>
      </w:pPr>
      <w:r>
        <w:rPr>
          <w:bCs/>
          <w:b/>
        </w:rPr>
        <w:t xml:space="preserve">Payment Method:</w:t>
      </w:r>
      <w:r>
        <w:t xml:space="preserve"> </w:t>
      </w:r>
      <w:r>
        <w:t xml:space="preserve">Bank Transfer (TED/DOC) or PIX</w:t>
      </w:r>
    </w:p>
    <w:p>
      <w:pPr>
        <w:pStyle w:val="BodyText"/>
      </w:pPr>
      <w:r>
        <w:t xml:space="preserve">Please reference Invoice Number</w:t>
      </w:r>
      <w:r>
        <w:t xml:space="preserve"> </w:t>
      </w:r>
      <w:r>
        <w:rPr>
          <w:bCs/>
          <w:b/>
        </w:rPr>
        <w:t xml:space="preserve">INV-2025-SP-0047</w:t>
      </w:r>
      <w:r>
        <w:t xml:space="preserve"> </w:t>
      </w:r>
      <w:r>
        <w:t xml:space="preserve">in the payment description. Late payments are subject to a 2% penalty plus interest of 1% per month, in accordance with Brazilian commercial law (Código Civil, Art. 412).</w:t>
      </w:r>
    </w:p>
    <w:bookmarkEnd w:id="22"/>
    <w:bookmarkStart w:id="23" w:name="notes-terms"/>
    <w:p>
      <w:pPr>
        <w:pStyle w:val="Heading3"/>
      </w:pPr>
      <w:r>
        <w:t xml:space="preserve">Notes &amp; Terms</w:t>
      </w:r>
    </w:p>
    <w:p>
      <w:pPr>
        <w:pStyle w:val="FirstParagraph"/>
      </w:pPr>
      <w:r>
        <w:t xml:space="preserve">This invoice is issued in accordance with the professional services agreement dated 01 January 2025 between the undersigned journalist and Grupo Editorial Paulista S.A. All journalistic content delivered under this invoice remains the intellectual property of the client upon full payment, as stipulated in the original contract.</w:t>
      </w:r>
    </w:p>
    <w:p>
      <w:pPr>
        <w:pStyle w:val="BodyText"/>
      </w:pPr>
      <w:r>
        <w:t xml:space="preserve">The journalist confirms that all reporting activities were conducted in full compliance with the Brazilian Constitution (Article 5, items IV, IX, and XIV), the Lei de Imprensa (Law No. 5.250/1967, as amended), and the professional ethics code established by the Associação Brasileira de Imprensa (ABI).</w:t>
      </w:r>
    </w:p>
    <w:p>
      <w:pPr>
        <w:pStyle w:val="BodyText"/>
      </w:pPr>
      <w:r>
        <w:t xml:space="preserve">All services were rendered within the municipality of São Paulo, State of São Paulo, Brazil. The applicable municipal service tax (ISS) is levied at the rate of 5% as per the São Paulo municipal tax code (Código Tributário Municipal – Lei Complementar nº 107/2001).</w:t>
      </w:r>
    </w:p>
    <w:p>
      <w:pPr>
        <w:pStyle w:val="BodyText"/>
      </w:pPr>
      <w:r>
        <w:t xml:space="preserve">This invoice is valid for 30 calendar days from the issue date. After this period, the amounts listed herein are subject to recalculation based on the current exchange rate and applicable tax adjustments. The journalist reserves the right to issue a revised invoice should any tax legislation changes occur in the State of São Paulo or at the federal level before the due date.</w:t>
      </w:r>
    </w:p>
    <w:p>
      <w:pPr>
        <w:pStyle w:val="BodyText"/>
      </w:pPr>
      <w:r>
        <w:t xml:space="preserve">For any disputes arising from this invoice, the parties agree to submit to the jurisdiction of the courts of the city of São Paulo, State of São Paulo, Brazil, as per the venue clause in the master services agreement.</w:t>
      </w:r>
    </w:p>
    <w:bookmarkEnd w:id="23"/>
    <w:p>
      <w:pPr>
        <w:pStyle w:val="BodyText"/>
      </w:pPr>
      <w:r>
        <w:rPr>
          <w:bCs/>
          <w:b/>
        </w:rPr>
        <w:t xml:space="preserve">Ricardo Almeida Santos</w:t>
      </w:r>
      <w:r>
        <w:t xml:space="preserve"> </w:t>
      </w:r>
      <w:r>
        <w:t xml:space="preserve">– Freelance Journalist | São Paulo, SP – Brazil</w:t>
      </w:r>
    </w:p>
    <w:p>
      <w:pPr>
        <w:pStyle w:val="BodyText"/>
      </w:pPr>
      <w:r>
        <w:t xml:space="preserve">CPF: 123.456.789-00 | ECA-SP-2019-4521 | r.almeida.santos@jornalismo-sp.com.br | +55 (11) 98765-4321</w:t>
      </w:r>
    </w:p>
    <w:p>
      <w:pPr>
        <w:pStyle w:val="BodyText"/>
      </w:pPr>
      <w:r>
        <w:t xml:space="preserve">This document was generated electronically and is valid without a physical signature in accordance with Brazilian Law No. 14.063/2020 (e-CNPJ / e-CPF digital document framework).</w:t>
      </w:r>
    </w:p>
    <w:p>
      <w:pPr>
        <w:pStyle w:val="BodyText"/>
      </w:pPr>
      <w:r>
        <w:t xml:space="preserve">Invoice INV-2025-SP-0047 | Issued in São Paulo, Brazil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São Paulo, Brazil</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