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Egypt</w:t>
      </w:r>
      <w:r>
        <w:t xml:space="preserve"> </w:t>
      </w:r>
      <w:r>
        <w:t xml:space="preserve">Cairo</w:t>
      </w:r>
    </w:p>
    <w:p>
      <w:pPr>
        <w:pStyle w:val="FirstParagraph"/>
      </w:pPr>
      <w:r>
        <w:t xml:space="preserve">INVOICE</w:t>
      </w:r>
    </w:p>
    <w:p>
      <w:pPr>
        <w:pStyle w:val="BodyText"/>
      </w:pPr>
      <w:r>
        <w:t xml:space="preserve">Professional Journalist Services</w:t>
      </w:r>
    </w:p>
    <w:p>
      <w:pPr>
        <w:pStyle w:val="BodyText"/>
      </w:pPr>
      <w:r>
        <w:t xml:space="preserve">Cairo, Egypt</w:t>
      </w:r>
    </w:p>
    <w:p>
      <w:pPr>
        <w:pStyle w:val="BodyText"/>
      </w:pPr>
      <w:r>
        <w:rPr>
          <w:bCs/>
          <w:b/>
        </w:rPr>
        <w:t xml:space="preserve">Invoice Number:</w:t>
      </w:r>
      <w:r>
        <w:t xml:space="preserve"> </w:t>
      </w:r>
      <w:r>
        <w:t xml:space="preserve">INV-EGY-2025-04782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14 June 2025</w:t>
      </w:r>
    </w:p>
    <w:p>
      <w:pPr>
        <w:pStyle w:val="BodyText"/>
      </w:pPr>
      <w:r>
        <w:rPr>
          <w:bCs/>
          <w:b/>
        </w:rPr>
        <w:t xml:space="preserve">Currency:</w:t>
      </w:r>
      <w:r>
        <w:t xml:space="preserve"> </w:t>
      </w:r>
      <w:r>
        <w:t xml:space="preserve">Egyptian Pound (EGP)</w:t>
      </w:r>
    </w:p>
    <w:bookmarkStart w:id="20" w:name="journalist-service-provider"/>
    <w:p>
      <w:pPr>
        <w:pStyle w:val="Heading3"/>
      </w:pPr>
      <w:r>
        <w:t xml:space="preserve">Journalist / Service Provider</w:t>
      </w:r>
    </w:p>
    <w:p>
      <w:pPr>
        <w:pStyle w:val="FirstParagraph"/>
      </w:pPr>
      <w:r>
        <w:rPr>
          <w:bCs/>
          <w:b/>
        </w:rPr>
        <w:t xml:space="preserve">Name:</w:t>
      </w:r>
      <w:r>
        <w:t xml:space="preserve"> </w:t>
      </w:r>
      <w:r>
        <w:t xml:space="preserve">Ahmed Mahmoud El-Sayed</w:t>
      </w:r>
    </w:p>
    <w:p>
      <w:pPr>
        <w:pStyle w:val="BodyText"/>
      </w:pPr>
      <w:r>
        <w:rPr>
          <w:bCs/>
          <w:b/>
        </w:rPr>
        <w:t xml:space="preserve">Professional Title:</w:t>
      </w:r>
      <w:r>
        <w:t xml:space="preserve"> </w:t>
      </w:r>
      <w:r>
        <w:t xml:space="preserve">Senior Investigative Journalist</w:t>
      </w:r>
    </w:p>
    <w:p>
      <w:pPr>
        <w:pStyle w:val="BodyText"/>
      </w:pPr>
      <w:r>
        <w:rPr>
          <w:bCs/>
          <w:b/>
        </w:rPr>
        <w:t xml:space="preserve">Address:</w:t>
      </w:r>
      <w:r>
        <w:t xml:space="preserve"> </w:t>
      </w:r>
      <w:r>
        <w:t xml:space="preserve">42 Tahrir Square, Downtown District, Cairo, Egypt</w:t>
      </w:r>
    </w:p>
    <w:p>
      <w:pPr>
        <w:pStyle w:val="BodyText"/>
      </w:pPr>
      <w:r>
        <w:rPr>
          <w:bCs/>
          <w:b/>
        </w:rPr>
        <w:t xml:space="preserve">Phone:</w:t>
      </w:r>
      <w:r>
        <w:t xml:space="preserve"> </w:t>
      </w:r>
      <w:r>
        <w:t xml:space="preserve">+20 2 2574 8831</w:t>
      </w:r>
    </w:p>
    <w:p>
      <w:pPr>
        <w:pStyle w:val="BodyText"/>
      </w:pPr>
      <w:r>
        <w:rPr>
          <w:bCs/>
          <w:b/>
        </w:rPr>
        <w:t xml:space="preserve">Email:</w:t>
      </w:r>
      <w:r>
        <w:t xml:space="preserve"> </w:t>
      </w:r>
      <w:r>
        <w:t xml:space="preserve">a.el-sayed@cairojournalist.eg</w:t>
      </w:r>
    </w:p>
    <w:p>
      <w:pPr>
        <w:pStyle w:val="BodyText"/>
      </w:pPr>
      <w:r>
        <w:rPr>
          <w:bCs/>
          <w:b/>
        </w:rPr>
        <w:t xml:space="preserve">Press Card No.:</w:t>
      </w:r>
      <w:r>
        <w:t xml:space="preserve"> </w:t>
      </w:r>
      <w:r>
        <w:t xml:space="preserve">EGY-JRN-2019-00347</w:t>
      </w:r>
    </w:p>
    <w:p>
      <w:pPr>
        <w:pStyle w:val="BodyText"/>
      </w:pPr>
      <w:r>
        <w:rPr>
          <w:bCs/>
          <w:b/>
        </w:rPr>
        <w:t xml:space="preserve">Tax ID (VAT):</w:t>
      </w:r>
      <w:r>
        <w:t xml:space="preserve"> </w:t>
      </w:r>
      <w:r>
        <w:t xml:space="preserve">552-847-193-001</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Nile Delta Media Group S.A.E.</w:t>
      </w:r>
    </w:p>
    <w:p>
      <w:pPr>
        <w:pStyle w:val="BodyText"/>
      </w:pPr>
      <w:r>
        <w:rPr>
          <w:bCs/>
          <w:b/>
        </w:rPr>
        <w:t xml:space="preserve">Attention:</w:t>
      </w:r>
      <w:r>
        <w:t xml:space="preserve"> </w:t>
      </w:r>
      <w:r>
        <w:t xml:space="preserve">Ms. Layla Hassan, Editor-in-Chief</w:t>
      </w:r>
    </w:p>
    <w:p>
      <w:pPr>
        <w:pStyle w:val="BodyText"/>
      </w:pPr>
      <w:r>
        <w:rPr>
          <w:bCs/>
          <w:b/>
        </w:rPr>
        <w:t xml:space="preserve">Address:</w:t>
      </w:r>
      <w:r>
        <w:t xml:space="preserve"> </w:t>
      </w:r>
      <w:r>
        <w:t xml:space="preserve">18 El-Nasr Road, New Cairo, Cairo, Egypt</w:t>
      </w:r>
    </w:p>
    <w:p>
      <w:pPr>
        <w:pStyle w:val="BodyText"/>
      </w:pPr>
      <w:r>
        <w:rPr>
          <w:bCs/>
          <w:b/>
        </w:rPr>
        <w:t xml:space="preserve">Phone:</w:t>
      </w:r>
      <w:r>
        <w:t xml:space="preserve"> </w:t>
      </w:r>
      <w:r>
        <w:t xml:space="preserve">+20 2 2670 4412</w:t>
      </w:r>
    </w:p>
    <w:p>
      <w:pPr>
        <w:pStyle w:val="BodyText"/>
      </w:pPr>
      <w:r>
        <w:rPr>
          <w:bCs/>
          <w:b/>
        </w:rPr>
        <w:t xml:space="preserve">Email:</w:t>
      </w:r>
      <w:r>
        <w:t xml:space="preserve"> </w:t>
      </w:r>
      <w:r>
        <w:t xml:space="preserve">l.hassan@niledeltamedia.com</w:t>
      </w:r>
    </w:p>
    <w:p>
      <w:pPr>
        <w:pStyle w:val="BodyText"/>
      </w:pPr>
      <w:r>
        <w:rPr>
          <w:bCs/>
          <w:b/>
        </w:rPr>
        <w:t xml:space="preserve">Commercial Reg. No.:</w:t>
      </w:r>
      <w:r>
        <w:t xml:space="preserve"> </w:t>
      </w:r>
      <w:r>
        <w:t xml:space="preserve">CR-114-2021-0887</w:t>
      </w:r>
    </w:p>
    <w:p>
      <w:pPr>
        <w:pStyle w:val="BodyText"/>
      </w:pPr>
      <w:r>
        <w:rPr>
          <w:bCs/>
          <w:b/>
        </w:rPr>
        <w:t xml:space="preserve">VAT No.:</w:t>
      </w:r>
      <w:r>
        <w:t xml:space="preserve"> </w:t>
      </w:r>
      <w:r>
        <w:t xml:space="preserve">552-991-204-003</w:t>
      </w:r>
    </w:p>
    <w:bookmarkEnd w:id="21"/>
    <w:bookmarkStart w:id="24" w:name="X95234136ddffeec6f67a88210e20791575fdd4f"/>
    <w:p>
      <w:pPr>
        <w:pStyle w:val="Heading2"/>
      </w:pPr>
      <w:r>
        <w:t xml:space="preserve">Description of Journalist Services Rendered in Egypt Cairo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Investigative journalism reporting on urban infrastructure development projects in Greater Cairo. The journalist conducted on-site interviews with municipal officials, residents, and engineering consultants across the 6th of October City and New Administrative Capital districts.</w:t>
            </w:r>
          </w:p>
        </w:tc>
        <w:tc>
          <w:tcPr/>
          <w:p>
            <w:pPr>
              <w:pStyle w:val="Compact"/>
              <w:jc w:val="left"/>
            </w:pPr>
            <w:r>
              <w:t xml:space="preserve">01 Jun 2025</w:t>
            </w:r>
          </w:p>
        </w:tc>
        <w:tc>
          <w:tcPr/>
          <w:p>
            <w:pPr>
              <w:pStyle w:val="Compact"/>
              <w:jc w:val="left"/>
            </w:pPr>
            <w:r>
              <w:t xml:space="preserve">10</w:t>
            </w:r>
          </w:p>
        </w:tc>
        <w:tc>
          <w:tcPr/>
          <w:p>
            <w:pPr>
              <w:pStyle w:val="Compact"/>
              <w:jc w:val="left"/>
            </w:pPr>
            <w:r>
              <w:t xml:space="preserve">850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Feature article writing and editorial production for the monthly cultural supplement. The journalist authored a 4,200-word long-form piece on the renaissance of independent cinema in Egypt Cairo, including interviews with three filmmakers and a cinematographer at the Cairo International Film Festival venue.</w:t>
            </w:r>
          </w:p>
        </w:tc>
        <w:tc>
          <w:tcPr/>
          <w:p>
            <w:pPr>
              <w:pStyle w:val="Compact"/>
              <w:jc w:val="left"/>
            </w:pPr>
            <w:r>
              <w:t xml:space="preserve">03 Jun 2025</w:t>
            </w:r>
          </w:p>
        </w:tc>
        <w:tc>
          <w:tcPr/>
          <w:p>
            <w:pPr>
              <w:pStyle w:val="Compact"/>
              <w:jc w:val="left"/>
            </w:pPr>
            <w:r>
              <w:t xml:space="preserve">12</w:t>
            </w:r>
          </w:p>
        </w:tc>
        <w:tc>
          <w:tcPr/>
          <w:p>
            <w:pPr>
              <w:pStyle w:val="Compact"/>
              <w:jc w:val="left"/>
            </w:pPr>
            <w:r>
              <w:t xml:space="preserve">850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Live broadcast journalism coverage of the annual Cairo Economic Forum. The journalist served as the on-ground correspondent, delivering real-time reports, conducting live interviews with international delegates, and providing contextual analysis for the broadcast team.</w:t>
            </w:r>
          </w:p>
        </w:tc>
        <w:tc>
          <w:tcPr/>
          <w:p>
            <w:pPr>
              <w:pStyle w:val="Compact"/>
              <w:jc w:val="left"/>
            </w:pPr>
            <w:r>
              <w:t xml:space="preserve">07 Jun 2025</w:t>
            </w:r>
          </w:p>
        </w:tc>
        <w:tc>
          <w:tcPr/>
          <w:p>
            <w:pPr>
              <w:pStyle w:val="Compact"/>
              <w:jc w:val="left"/>
            </w:pPr>
            <w:r>
              <w:t xml:space="preserve">14</w:t>
            </w:r>
          </w:p>
        </w:tc>
        <w:tc>
          <w:tcPr/>
          <w:p>
            <w:pPr>
              <w:pStyle w:val="Compact"/>
              <w:jc w:val="left"/>
            </w:pPr>
            <w:r>
              <w:t xml:space="preserve">950</w:t>
            </w:r>
          </w:p>
        </w:tc>
        <w:tc>
          <w:tcPr/>
          <w:p>
            <w:pPr>
              <w:pStyle w:val="Compact"/>
              <w:jc w:val="left"/>
            </w:pPr>
            <w:r>
              <w:t xml:space="preserve">13,300.00</w:t>
            </w:r>
          </w:p>
        </w:tc>
      </w:tr>
      <w:tr>
        <w:tc>
          <w:tcPr/>
          <w:p>
            <w:pPr>
              <w:pStyle w:val="Compact"/>
              <w:jc w:val="left"/>
            </w:pPr>
            <w:r>
              <w:t xml:space="preserve">4</w:t>
            </w:r>
          </w:p>
        </w:tc>
        <w:tc>
          <w:tcPr/>
          <w:p>
            <w:pPr>
              <w:pStyle w:val="Compact"/>
              <w:jc w:val="left"/>
            </w:pPr>
            <w:r>
              <w:t xml:space="preserve">Photojournalism and visual documentation assignment. The journalist captured 180 high-resolution images documenting the daily life of workers at the Suez Canal expansion zone, accompanied by detailed captions and a 1,500-word photo essay for the print edition.</w:t>
            </w:r>
          </w:p>
        </w:tc>
        <w:tc>
          <w:tcPr/>
          <w:p>
            <w:pPr>
              <w:pStyle w:val="Compact"/>
              <w:jc w:val="left"/>
            </w:pPr>
            <w:r>
              <w:t xml:space="preserve">09 Jun 2025</w:t>
            </w:r>
          </w:p>
        </w:tc>
        <w:tc>
          <w:tcPr/>
          <w:p>
            <w:pPr>
              <w:pStyle w:val="Compact"/>
              <w:jc w:val="left"/>
            </w:pPr>
            <w:r>
              <w:t xml:space="preserve">8</w:t>
            </w:r>
          </w:p>
        </w:tc>
        <w:tc>
          <w:tcPr/>
          <w:p>
            <w:pPr>
              <w:pStyle w:val="Compact"/>
              <w:jc w:val="left"/>
            </w:pPr>
            <w:r>
              <w:t xml:space="preserve">850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Editorial consultation and fact-checking services. The journalist reviewed and verified 12 draft articles submitted by the in-house editorial team, cross-referencing claims with official Egyptian government gazettes, academic databases, and primary source documents.</w:t>
            </w:r>
          </w:p>
        </w:tc>
        <w:tc>
          <w:tcPr/>
          <w:p>
            <w:pPr>
              <w:pStyle w:val="Compact"/>
              <w:jc w:val="left"/>
            </w:pPr>
            <w:r>
              <w:t xml:space="preserve">11 Jun 2025</w:t>
            </w:r>
          </w:p>
        </w:tc>
        <w:tc>
          <w:tcPr/>
          <w:p>
            <w:pPr>
              <w:pStyle w:val="Compact"/>
              <w:jc w:val="left"/>
            </w:pPr>
            <w:r>
              <w:t xml:space="preserve">6</w:t>
            </w:r>
          </w:p>
        </w:tc>
        <w:tc>
          <w:tcPr/>
          <w:p>
            <w:pPr>
              <w:pStyle w:val="Compact"/>
              <w:jc w:val="left"/>
            </w:pPr>
            <w:r>
              <w:t xml:space="preserve">750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Travel and field reporting within the Egypt Cairo metropolitan area and surrounding governorates (Giza, Qalyubia, and Sharqia). Includes transportation, accommodation, and per diem expenses incurred during the reporting period.</w:t>
            </w:r>
          </w:p>
        </w:tc>
        <w:tc>
          <w:tcPr/>
          <w:p>
            <w:pPr>
              <w:pStyle w:val="Compact"/>
              <w:jc w:val="left"/>
            </w:pPr>
            <w:r>
              <w:t xml:space="preserve">12–14 Jun 2025</w:t>
            </w:r>
          </w:p>
        </w:tc>
        <w:tc>
          <w:tcPr/>
          <w:p>
            <w:pPr>
              <w:pStyle w:val="Compact"/>
              <w:jc w:val="left"/>
            </w:pPr>
            <w:r>
              <w:t xml:space="preserve">18</w:t>
            </w:r>
          </w:p>
        </w:tc>
        <w:tc>
          <w:tcPr/>
          <w:p>
            <w:pPr>
              <w:pStyle w:val="Compact"/>
              <w:jc w:val="left"/>
            </w:pPr>
            <w:r>
              <w:t xml:space="preserve">800</w:t>
            </w:r>
          </w:p>
        </w:tc>
        <w:tc>
          <w:tcPr/>
          <w:p>
            <w:pPr>
              <w:pStyle w:val="Compact"/>
              <w:jc w:val="left"/>
            </w:pPr>
            <w:r>
              <w:t xml:space="preserve">14,400.00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57,700.00 EGP</w:t>
            </w:r>
          </w:p>
        </w:tc>
      </w:tr>
      <w:tr>
        <w:tc>
          <w:tcPr/>
          <w:p>
            <w:pPr>
              <w:pStyle w:val="Compact"/>
              <w:jc w:val="left"/>
            </w:pPr>
            <w:r>
              <w:t xml:space="preserve">VAT (14% – Egyptian Tax Authority)</w:t>
            </w:r>
          </w:p>
        </w:tc>
        <w:tc>
          <w:tcPr/>
          <w:p>
            <w:pPr>
              <w:pStyle w:val="Compact"/>
              <w:jc w:val="right"/>
            </w:pPr>
            <w:r>
              <w:t xml:space="preserve">8,078.00 EGP</w:t>
            </w:r>
          </w:p>
        </w:tc>
      </w:tr>
      <w:tr>
        <w:tc>
          <w:tcPr/>
          <w:p>
            <w:pPr>
              <w:pStyle w:val="Compact"/>
              <w:jc w:val="left"/>
            </w:pPr>
            <w:r>
              <w:t xml:space="preserve">Applicable Withholding Tax (4%)</w:t>
            </w:r>
          </w:p>
        </w:tc>
        <w:tc>
          <w:tcPr/>
          <w:p>
            <w:pPr>
              <w:pStyle w:val="Compact"/>
              <w:jc w:val="right"/>
            </w:pPr>
            <w:r>
              <w:t xml:space="preserve">(2,308.00) EGP</w:t>
            </w:r>
          </w:p>
        </w:tc>
      </w:tr>
      <w:tr>
        <w:tc>
          <w:tcPr/>
          <w:p>
            <w:pPr>
              <w:pStyle w:val="Compact"/>
              <w:jc w:val="left"/>
            </w:pPr>
            <w:r>
              <w:t xml:space="preserve">Grand Total Due</w:t>
            </w:r>
          </w:p>
        </w:tc>
        <w:tc>
          <w:tcPr/>
          <w:p>
            <w:pPr>
              <w:pStyle w:val="Compact"/>
              <w:jc w:val="right"/>
            </w:pPr>
            <w:r>
              <w:t xml:space="preserve">63,470.00 EGP</w:t>
            </w:r>
          </w:p>
        </w:tc>
      </w:tr>
    </w:tbl>
    <w:bookmarkStart w:id="22" w:name="invoice-notes-journalist-declarations"/>
    <w:p>
      <w:pPr>
        <w:pStyle w:val="Heading3"/>
      </w:pPr>
      <w:r>
        <w:t xml:space="preserve">Invoice Notes &amp; Journalist Declarations</w:t>
      </w:r>
    </w:p>
    <w:p>
      <w:pPr>
        <w:pStyle w:val="FirstParagraph"/>
      </w:pPr>
      <w:r>
        <w:t xml:space="preserve">This Invoice certifies that all journalistic services described herein were personally performed by the undersigned Journalist within the geographic boundaries of Egypt Cairo and its immediate metropolitan governorates during the stated service period. All reporting was conducted in full compliance with the Egyptian Press Law (Law No. 92 of 1996) and the Code of Ethics for Journalists issued by the Supreme Council of the Press.</w:t>
      </w:r>
    </w:p>
    <w:p>
      <w:pPr>
        <w:pStyle w:val="BodyText"/>
      </w:pPr>
      <w:r>
        <w:t xml:space="preserve">All source materials, interview recordings, and photographic assets referenced in this Invoice remain the intellectual property of the Journalist until full payment is received. Upon clearance of the Grand Total, a non-exclusive license for editorial use within the client's publications is granted.</w:t>
      </w:r>
    </w:p>
    <w:p>
      <w:pPr>
        <w:pStyle w:val="BodyText"/>
      </w:pPr>
      <w:r>
        <w:t xml:space="preserve">The Journalist confirms that no conflicts of interest existed during the reporting period and that all information gathered was obtained through lawful, ethical means consistent with professional journalism standards recognized in Egypt Cairo and internationally.</w:t>
      </w:r>
    </w:p>
    <w:bookmarkEnd w:id="22"/>
    <w:bookmarkStart w:id="23"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Invoice date (i.e., no later than 30 June 2025).</w:t>
      </w:r>
    </w:p>
    <w:p>
      <w:pPr>
        <w:pStyle w:val="BodyText"/>
      </w:pPr>
      <w:r>
        <w:rPr>
          <w:bCs/>
          <w:b/>
        </w:rPr>
        <w:t xml:space="preserve">Bank:</w:t>
      </w:r>
      <w:r>
        <w:t xml:space="preserve"> </w:t>
      </w:r>
      <w:r>
        <w:t xml:space="preserve">National Bank of Egypt, Cairo Main Branch</w:t>
      </w:r>
    </w:p>
    <w:p>
      <w:pPr>
        <w:pStyle w:val="BodyText"/>
      </w:pPr>
      <w:r>
        <w:rPr>
          <w:bCs/>
          <w:b/>
        </w:rPr>
        <w:t xml:space="preserve">Account Name:</w:t>
      </w:r>
      <w:r>
        <w:t xml:space="preserve"> </w:t>
      </w:r>
      <w:r>
        <w:t xml:space="preserve">Ahmed Mahmoud El-Sayed</w:t>
      </w:r>
    </w:p>
    <w:p>
      <w:pPr>
        <w:pStyle w:val="BodyText"/>
      </w:pPr>
      <w:r>
        <w:rPr>
          <w:bCs/>
          <w:b/>
        </w:rPr>
        <w:t xml:space="preserve">Account Number (IBAN):</w:t>
      </w:r>
      <w:r>
        <w:t xml:space="preserve"> </w:t>
      </w:r>
      <w:r>
        <w:t xml:space="preserve">EG38 NBEK 0000 1001 2345 6789 0001</w:t>
      </w:r>
    </w:p>
    <w:p>
      <w:pPr>
        <w:pStyle w:val="BodyText"/>
      </w:pPr>
      <w:r>
        <w:rPr>
          <w:bCs/>
          <w:b/>
        </w:rPr>
        <w:t xml:space="preserve">SWIFT Code:</w:t>
      </w:r>
      <w:r>
        <w:t xml:space="preserve"> </w:t>
      </w:r>
      <w:r>
        <w:t xml:space="preserve">NBEKEGCAXXX</w:t>
      </w:r>
    </w:p>
    <w:p>
      <w:pPr>
        <w:pStyle w:val="BodyText"/>
      </w:pPr>
      <w:r>
        <w:rPr>
          <w:bCs/>
          <w:b/>
        </w:rPr>
        <w:t xml:space="preserve">Reference:</w:t>
      </w:r>
      <w:r>
        <w:t xml:space="preserve"> </w:t>
      </w:r>
      <w:r>
        <w:t xml:space="preserve">Please cite Invoice Number INV-EGY-2025-04782 in all payment communications.</w:t>
      </w:r>
    </w:p>
    <w:p>
      <w:pPr>
        <w:pStyle w:val="BodyText"/>
      </w:pPr>
      <w:r>
        <w:rPr>
          <w:bCs/>
          <w:b/>
        </w:rPr>
        <w:t xml:space="preserve">Late Payment:</w:t>
      </w:r>
      <w:r>
        <w:t xml:space="preserve"> </w:t>
      </w:r>
      <w:r>
        <w:t xml:space="preserve">A penalty of 2% per month shall be applied to any outstanding balance beyond the due date, in accordance with Egyptian commercial law.</w:t>
      </w:r>
    </w:p>
    <w:bookmarkEnd w:id="23"/>
    <w:p>
      <w:pPr>
        <w:pStyle w:val="BodyText"/>
      </w:pPr>
      <w:r>
        <w:rPr>
          <w:bCs/>
          <w:b/>
        </w:rPr>
        <w:t xml:space="preserve">Journalist (Service Provider)</w:t>
      </w:r>
      <w:r>
        <w:br/>
      </w:r>
      <w:r>
        <w:t xml:space="preserve">Ahmed Mahmoud El-Sayed</w:t>
      </w:r>
      <w:r>
        <w:br/>
      </w:r>
      <w:r>
        <w:t xml:space="preserve">Press Card: EGY-JRN-2019-00347</w:t>
      </w:r>
    </w:p>
    <w:p>
      <w:pPr>
        <w:pStyle w:val="BodyText"/>
      </w:pPr>
      <w:r>
        <w:rPr>
          <w:bCs/>
          <w:b/>
        </w:rPr>
        <w:t xml:space="preserve">Client (Authorized Signatory)</w:t>
      </w:r>
      <w:r>
        <w:br/>
      </w:r>
      <w:r>
        <w:t xml:space="preserve">Ms. Layla Hassan</w:t>
      </w:r>
      <w:r>
        <w:br/>
      </w:r>
      <w:r>
        <w:t xml:space="preserve">Editor-in-Chief, Nile Delta Media Group</w:t>
      </w:r>
    </w:p>
    <w:p>
      <w:pPr>
        <w:pStyle w:val="BodyText"/>
      </w:pPr>
      <w:r>
        <w:t xml:space="preserve">This Invoice was generated and issued in Egypt Cairo, the Republic of Egypt. It is valid for a period of 90 days from the date of issue. Any disputes arising from this Invoice shall be governed by the laws of the Arab Republic of Egypt and shall be subject to the jurisdiction of the competent courts in Cairo.</w:t>
      </w:r>
    </w:p>
    <w:p>
      <w:pPr>
        <w:pStyle w:val="BodyText"/>
      </w:pPr>
      <w:r>
        <w:t xml:space="preserve">For queries regarding this Invoice, please contact the Journalist directly at the address and phone number listed above, or via email at a.el-sayed@cairojournalist.eg. All correspondence regarding this Invoice should reference the Invoice Number INV-EGY-2025-04782.</w:t>
      </w:r>
    </w:p>
    <w:p>
      <w:pPr>
        <w:pStyle w:val="BodyText"/>
      </w:pPr>
      <w:r>
        <w:t xml:space="preserve">Thank you for your business. We look forward to continuing our professional collaboration in the field of journalism in Egypt Cairo.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Egypt Cairo</dc:title>
  <dc:creator/>
  <dc:language>en</dc:language>
  <cp:keywords/>
  <dcterms:created xsi:type="dcterms:W3CDTF">2026-10-10T07:27:36Z</dcterms:created>
  <dcterms:modified xsi:type="dcterms:W3CDTF">2026-10-10T07:27:36Z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