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media-journalism-services-gmbh"/>
    <w:p>
      <w:pPr>
        <w:pStyle w:val="Heading1"/>
      </w:pPr>
      <w:r>
        <w:t xml:space="preserve">Frankfurt Media &amp; Journalism Services GmbH</w:t>
      </w:r>
    </w:p>
    <w:p>
      <w:pPr>
        <w:pStyle w:val="FirstParagraph"/>
      </w:pPr>
      <w:r>
        <w:t xml:space="preserve">Mainzer Landstraße 142, 60329 Frankfurt am Main, Germany</w:t>
      </w:r>
    </w:p>
    <w:p>
      <w:pPr>
        <w:pStyle w:val="BodyText"/>
      </w:pPr>
      <w:r>
        <w:t xml:space="preserve">Phone: +49 (0)69 4455 7820 | Email: billing@fmjs-frankfurt.de</w:t>
      </w:r>
    </w:p>
    <w:p>
      <w:pPr>
        <w:pStyle w:val="BodyText"/>
      </w:pPr>
      <w:r>
        <w:t xml:space="preserve">USt-IdNr: DE 318 456 721 | HRB 98 432,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FMJS-2025-00487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Frankfurt Financial Press Association e.V.</w:t>
      </w:r>
    </w:p>
    <w:p>
      <w:pPr>
        <w:pStyle w:val="BodyText"/>
      </w:pPr>
      <w:r>
        <w:t xml:space="preserve">Attn: Dr. Heinrich Vogel, Managing Director</w:t>
      </w:r>
    </w:p>
    <w:p>
      <w:pPr>
        <w:pStyle w:val="BodyText"/>
      </w:pPr>
      <w:r>
        <w:t xml:space="preserve">Bockenheimer Landstraße 88</w:t>
      </w:r>
    </w:p>
    <w:p>
      <w:pPr>
        <w:pStyle w:val="BodyText"/>
      </w:pPr>
      <w:r>
        <w:t xml:space="preserve">60323 Frankfurt am Main, Germany</w:t>
      </w:r>
    </w:p>
    <w:p>
      <w:pPr>
        <w:pStyle w:val="BodyText"/>
      </w:pPr>
      <w:r>
        <w:t xml:space="preserve">VAT ID: DE 294 112 856</w:t>
      </w:r>
    </w:p>
    <w:bookmarkEnd w:id="22"/>
    <w:bookmarkStart w:id="23" w:name="billed-by-journalist-service-provider"/>
    <w:p>
      <w:pPr>
        <w:pStyle w:val="Heading3"/>
      </w:pPr>
      <w:r>
        <w:t xml:space="preserve">Billed By (Journalist / Service Provider)</w:t>
      </w:r>
    </w:p>
    <w:p>
      <w:pPr>
        <w:pStyle w:val="FirstParagraph"/>
      </w:pPr>
      <w:r>
        <w:rPr>
          <w:bCs/>
          <w:b/>
        </w:rPr>
        <w:t xml:space="preserve">Frankfurt Media &amp; Journalism Services GmbH</w:t>
      </w:r>
    </w:p>
    <w:p>
      <w:pPr>
        <w:pStyle w:val="BodyText"/>
      </w:pPr>
      <w:r>
        <w:t xml:space="preserve">Attn: Sarah Lindemann, Lead Journalist &amp; Editor</w:t>
      </w:r>
    </w:p>
    <w:p>
      <w:pPr>
        <w:pStyle w:val="BodyText"/>
      </w:pPr>
      <w:r>
        <w:t xml:space="preserve">Mainzer Landstraße 142</w:t>
      </w:r>
    </w:p>
    <w:p>
      <w:pPr>
        <w:pStyle w:val="BodyText"/>
      </w:pPr>
      <w:r>
        <w:t xml:space="preserve">60329 Frankfurt am Main, Germany</w:t>
      </w:r>
    </w:p>
    <w:p>
      <w:pPr>
        <w:pStyle w:val="BodyText"/>
      </w:pPr>
      <w:r>
        <w:t xml:space="preserve">VAT ID: DE 318 456 721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Investigative journalism reporting on the Frankfurt financial district and European Central Bank regulatory developments. Includes on-site research, interviews with senior banking officials, and compilation of a 12,000-word feature article for the quarterly publication.</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Editorial consulting and copy-editing services for the Frankfurt-based journalist team. Review and revision of 35 submitted articles covering local politics, cultural events in the Frankfurt Opera district, and municipal infrastructure projects along the Main River.</w:t>
            </w:r>
          </w:p>
        </w:tc>
        <w:tc>
          <w:tcPr/>
          <w:p>
            <w:pPr>
              <w:pStyle w:val="Compact"/>
              <w:jc w:val="left"/>
            </w:pPr>
            <w:r>
              <w:t xml:space="preserve">35</w:t>
            </w:r>
          </w:p>
        </w:tc>
        <w:tc>
          <w:tcPr/>
          <w:p>
            <w:pPr>
              <w:pStyle w:val="Compact"/>
              <w:jc w:val="left"/>
            </w:pPr>
            <w:r>
              <w:t xml:space="preserve">45.00</w:t>
            </w:r>
          </w:p>
        </w:tc>
        <w:tc>
          <w:tcPr/>
          <w:p>
            <w:pPr>
              <w:pStyle w:val="Compact"/>
              <w:jc w:val="left"/>
            </w:pPr>
            <w:r>
              <w:t xml:space="preserve">1,575.00</w:t>
            </w:r>
          </w:p>
        </w:tc>
      </w:tr>
      <w:tr>
        <w:tc>
          <w:tcPr/>
          <w:p>
            <w:pPr>
              <w:pStyle w:val="Compact"/>
              <w:jc w:val="left"/>
            </w:pPr>
            <w:r>
              <w:t xml:space="preserve">3</w:t>
            </w:r>
          </w:p>
        </w:tc>
        <w:tc>
          <w:tcPr/>
          <w:p>
            <w:pPr>
              <w:pStyle w:val="Compact"/>
              <w:jc w:val="left"/>
            </w:pPr>
            <w:r>
              <w:t xml:space="preserve">Live broadcast journalism coverage of the Frankfurt Book Fair press conference and media briefing. Includes pre-event preparation, real-time written reporting, post-event summary, and distribution of press materials to 200 registered journalists and media outlets.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Translation and localization of journalist-produced content from German to English for the international edition of the publication. Covers 8,500 words of reported journalism, opinion pieces, and editorial commentary relevant to the Frankfurt metropolitan area.</w:t>
            </w:r>
          </w:p>
        </w:tc>
        <w:tc>
          <w:tcPr/>
          <w:p>
            <w:pPr>
              <w:pStyle w:val="Compact"/>
              <w:jc w:val="left"/>
            </w:pPr>
            <w:r>
              <w:t xml:space="preserve">8,500</w:t>
            </w:r>
          </w:p>
        </w:tc>
        <w:tc>
          <w:tcPr/>
          <w:p>
            <w:pPr>
              <w:pStyle w:val="Compact"/>
              <w:jc w:val="left"/>
            </w:pPr>
            <w:r>
              <w:t xml:space="preserve">0.12</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Photographic documentation and visual journalism support. Professional photography of 14 events across Frankfurt, including the Römerberg civic ceremonies, the Frankfurt Airport expansion press tour, and the annual journalists' networking gala at the Hotel Schweizerhof.</w:t>
            </w:r>
          </w:p>
        </w:tc>
        <w:tc>
          <w:tcPr/>
          <w:p>
            <w:pPr>
              <w:pStyle w:val="Compact"/>
              <w:jc w:val="left"/>
            </w:pPr>
            <w:r>
              <w:t xml:space="preserve">14</w:t>
            </w:r>
          </w:p>
        </w:tc>
        <w:tc>
          <w:tcPr/>
          <w:p>
            <w:pPr>
              <w:pStyle w:val="Compact"/>
              <w:jc w:val="left"/>
            </w:pPr>
            <w:r>
              <w:t xml:space="preserve">120.00</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Media training workshop for junior journalists and editorial interns. A full-day seminar held at the Frankfurt Media Campus covering ethical reporting standards, data journalism techniques, and the legal framework governing press freedom under German media law (Landespressegesetz Hessen).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Travel and accommodation expenses incurred by the journalist team for on-location reporting in the Frankfurt region, including the Taunus foothills and the Rhine-Main metropolitan area. All expenses documented with itemized receipts in accordance with German tax regulations.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10,155.00 EUR</w:t>
            </w:r>
          </w:p>
        </w:tc>
      </w:tr>
      <w:tr>
        <w:tc>
          <w:tcPr/>
          <w:p>
            <w:pPr>
              <w:pStyle w:val="Compact"/>
              <w:jc w:val="left"/>
            </w:pPr>
            <w:r>
              <w:t xml:space="preserve">VAT (19% USt – Germany)</w:t>
            </w:r>
          </w:p>
        </w:tc>
        <w:tc>
          <w:tcPr/>
          <w:p>
            <w:pPr>
              <w:pStyle w:val="Compact"/>
              <w:jc w:val="left"/>
            </w:pPr>
            <w:r>
              <w:t xml:space="preserve">1,929.45 EUR</w:t>
            </w:r>
          </w:p>
        </w:tc>
      </w:tr>
      <w:tr>
        <w:tc>
          <w:tcPr/>
          <w:p>
            <w:pPr>
              <w:pStyle w:val="Compact"/>
              <w:jc w:val="left"/>
            </w:pPr>
            <w:r>
              <w:t xml:space="preserve">Total Amount Due</w:t>
            </w:r>
          </w:p>
        </w:tc>
        <w:tc>
          <w:tcPr/>
          <w:p>
            <w:pPr>
              <w:pStyle w:val="Compact"/>
              <w:jc w:val="left"/>
            </w:pPr>
            <w:r>
              <w:t xml:space="preserve">12,084.45 EUR</w:t>
            </w:r>
          </w:p>
        </w:tc>
      </w:tr>
    </w:tbl>
    <w:bookmarkStart w:id="24" w:name="payment-terms-notes"/>
    <w:p>
      <w:pPr>
        <w:pStyle w:val="Heading3"/>
      </w:pPr>
      <w:r>
        <w:t xml:space="preserve">Payment Terms &amp; Notes</w:t>
      </w:r>
    </w:p>
    <w:p>
      <w:pPr>
        <w:pStyle w:val="FirstParagraph"/>
      </w:pPr>
      <w:r>
        <w:t xml:space="preserve">This invoice is issued in accordance with the commercial agreement between Frankfurt Media &amp; Journalism Services GmbH and the Frankfurt Financial Press Association e.V., dated 12 January 2025. All journalist services described herein were performed within the city of Frankfurt am Main, Hesse, Germany, during the service period specified above.</w:t>
      </w:r>
    </w:p>
    <w:p>
      <w:pPr>
        <w:numPr>
          <w:ilvl w:val="0"/>
          <w:numId w:val="1001"/>
        </w:numPr>
        <w:pStyle w:val="Compact"/>
      </w:pPr>
      <w:r>
        <w:rPr>
          <w:bCs/>
          <w:b/>
        </w:rPr>
        <w:t xml:space="preserve">Payment Method:</w:t>
      </w:r>
      <w:r>
        <w:t xml:space="preserve"> </w:t>
      </w:r>
      <w:r>
        <w:t xml:space="preserve">Bank transfer (SEPA) to IBAN: DE89 5001 0517 0400 0123 45, BIC: PBNKDEFF. Please reference Invoice No. FMJS-2025-00487 in your payment transfer.</w:t>
      </w:r>
    </w:p>
    <w:p>
      <w:pPr>
        <w:numPr>
          <w:ilvl w:val="0"/>
          <w:numId w:val="1001"/>
        </w:numPr>
        <w:pStyle w:val="Compact"/>
      </w:pPr>
      <w:r>
        <w:rPr>
          <w:bCs/>
          <w:b/>
        </w:rPr>
        <w:t xml:space="preserve">Payment Deadline:</w:t>
      </w:r>
      <w:r>
        <w:t xml:space="preserve"> </w:t>
      </w:r>
      <w:r>
        <w:t xml:space="preserve">Full payment is due within 14 calendar days of the invoice date, i.e., no later than 30 June 2025, as stipulated under Section 288 of the German Civil Code (BGB).</w:t>
      </w:r>
    </w:p>
    <w:p>
      <w:pPr>
        <w:numPr>
          <w:ilvl w:val="0"/>
          <w:numId w:val="1001"/>
        </w:numPr>
        <w:pStyle w:val="Compact"/>
      </w:pPr>
      <w:r>
        <w:rPr>
          <w:bCs/>
          <w:b/>
        </w:rPr>
        <w:t xml:space="preserve">Overdue Payments:</w:t>
      </w:r>
      <w:r>
        <w:t xml:space="preserve"> </w:t>
      </w:r>
      <w:r>
        <w:t xml:space="preserve">In the event of late payment, statutory interest of 8 percentage points above the European Central Bank base rate will be applied, in compliance with German commercial law (HGB § 353).</w:t>
      </w:r>
    </w:p>
    <w:p>
      <w:pPr>
        <w:numPr>
          <w:ilvl w:val="0"/>
          <w:numId w:val="1001"/>
        </w:numPr>
        <w:pStyle w:val="Compact"/>
      </w:pPr>
      <w:r>
        <w:rPr>
          <w:bCs/>
          <w:b/>
        </w:rPr>
        <w:t xml:space="preserve">Disputes:</w:t>
      </w:r>
      <w:r>
        <w:t xml:space="preserve"> </w:t>
      </w:r>
      <w:r>
        <w:t xml:space="preserve">Any disputes regarding this invoice or the journalist services rendered shall be resolved under the jurisdiction of the competent courts in Frankfurt am Main, Germany. The parties agree to the exclusive jurisdiction of the Amtsgericht Frankfurt am Main.</w:t>
      </w:r>
    </w:p>
    <w:p>
      <w:pPr>
        <w:numPr>
          <w:ilvl w:val="0"/>
          <w:numId w:val="1001"/>
        </w:numPr>
        <w:pStyle w:val="Compact"/>
      </w:pPr>
      <w:r>
        <w:rPr>
          <w:bCs/>
          <w:b/>
        </w:rPr>
        <w:t xml:space="preserve">Confidentiality:</w:t>
      </w:r>
      <w:r>
        <w:t xml:space="preserve"> </w:t>
      </w:r>
      <w:r>
        <w:t xml:space="preserve">All journalistic material, source information, and editorial content produced under this engagement remain the intellectual property of the journalist and the service provider, subject to the licensing terms outlined in the master service agreement.</w:t>
      </w:r>
    </w:p>
    <w:p>
      <w:pPr>
        <w:pStyle w:val="FirstParagraph"/>
      </w:pPr>
      <w:r>
        <w:t xml:space="preserve">This invoice is issued in accordance with the German Value Added Tax Act (UStG). The 19% VAT rate applies as the standard rate for services rendered within Germany. The journalist services listed are subject to full VAT as they do not qualify for the reduced rate under § 12 UStG.</w:t>
      </w:r>
    </w:p>
    <w:bookmarkEnd w:id="24"/>
    <w:p>
      <w:pPr>
        <w:pStyle w:val="BodyText"/>
      </w:pPr>
      <w:r>
        <w:rPr>
          <w:bCs/>
          <w:b/>
        </w:rPr>
        <w:t xml:space="preserve">Frankfurt Media &amp; Journalism Services GmbH</w:t>
      </w:r>
      <w:r>
        <w:t xml:space="preserve"> </w:t>
      </w:r>
      <w:r>
        <w:t xml:space="preserve">– Mainzer Landstraße 142, 60329 Frankfurt am Main, Germany</w:t>
      </w:r>
    </w:p>
    <w:p>
      <w:pPr>
        <w:pStyle w:val="BodyText"/>
      </w:pPr>
      <w:r>
        <w:t xml:space="preserve">Managing Director: Sarah Lindemann | USt-IdNr: DE 318 456 721 | HRB 98 432, Amtsgericht Frankfurt am Main</w:t>
      </w:r>
    </w:p>
    <w:p>
      <w:pPr>
        <w:pStyle w:val="BodyText"/>
      </w:pPr>
      <w:r>
        <w:t xml:space="preserve">This invoice was generated electronically and is valid without a physical signature in accordance with § 14b UStG (Germany).</w:t>
      </w:r>
    </w:p>
    <w:p>
      <w:pPr>
        <w:pStyle w:val="BodyText"/>
      </w:pPr>
      <w:r>
        <w:t xml:space="preserve">Thank you for your continued trust in our journalist services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Frankfurt, Germany</dc:title>
  <dc:creator/>
  <dc:language>en</dc:language>
  <cp:keywords/>
  <dcterms:created xsi:type="dcterms:W3CDTF">2026-10-10T05:48:52Z</dcterms:created>
  <dcterms:modified xsi:type="dcterms:W3CDTF">2026-10-10T05:48:52Z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