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INVOICE</w:t>
      </w:r>
    </w:p>
    <w:p>
      <w:pPr>
        <w:pStyle w:val="BodyText"/>
      </w:pPr>
      <w:r>
        <w:t xml:space="preserve">Professional Journalist Services — Iraq Baghdad</w:t>
      </w:r>
    </w:p>
    <w:p>
      <w:pPr>
        <w:pStyle w:val="BodyText"/>
      </w:pPr>
      <w:r>
        <w:t xml:space="preserve">PAID — CONFIRMED</w:t>
      </w:r>
    </w:p>
    <w:p>
      <w:pPr>
        <w:pStyle w:val="BodyText"/>
      </w:pPr>
      <w:r>
        <w:rPr>
          <w:bCs/>
          <w:b/>
        </w:rPr>
        <w:t xml:space="preserve">Invoice Number:</w:t>
      </w:r>
      <w:r>
        <w:t xml:space="preserve"> </w:t>
      </w:r>
      <w:r>
        <w:t xml:space="preserve">IQ-BGD-2025-04782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w:t>
      </w:r>
    </w:p>
    <w:p>
      <w:pPr>
        <w:pStyle w:val="BodyText"/>
      </w:pPr>
      <w:r>
        <w:rPr>
          <w:bCs/>
          <w:b/>
        </w:rPr>
        <w:t xml:space="preserve">Reference:</w:t>
      </w:r>
      <w:r>
        <w:t xml:space="preserve"> </w:t>
      </w:r>
      <w:r>
        <w:t xml:space="preserve">JRN-IRQ-2025-Q2</w:t>
      </w:r>
    </w:p>
    <w:bookmarkStart w:id="20" w:name="issued-by-journalist"/>
    <w:p>
      <w:pPr>
        <w:pStyle w:val="Heading3"/>
      </w:pPr>
      <w:r>
        <w:t xml:space="preserve">Issued By (Journalist)</w:t>
      </w:r>
    </w:p>
    <w:p>
      <w:pPr>
        <w:pStyle w:val="FirstParagraph"/>
      </w:pPr>
      <w:r>
        <w:rPr>
          <w:bCs/>
          <w:b/>
        </w:rPr>
        <w:t xml:space="preserve">Name:</w:t>
      </w:r>
      <w:r>
        <w:t xml:space="preserve"> </w:t>
      </w:r>
      <w:r>
        <w:t xml:space="preserve">Ahmad Khalid Al-Rashid</w:t>
      </w:r>
    </w:p>
    <w:p>
      <w:pPr>
        <w:pStyle w:val="BodyText"/>
      </w:pPr>
      <w:r>
        <w:rPr>
          <w:bCs/>
          <w:b/>
        </w:rPr>
        <w:t xml:space="preserve">Profession:</w:t>
      </w:r>
      <w:r>
        <w:t xml:space="preserve"> </w:t>
      </w:r>
      <w:r>
        <w:t xml:space="preserve">Senior Journalist &amp; Investigative Reporter</w:t>
      </w:r>
    </w:p>
    <w:p>
      <w:pPr>
        <w:pStyle w:val="BodyText"/>
      </w:pPr>
      <w:r>
        <w:rPr>
          <w:bCs/>
          <w:b/>
        </w:rPr>
        <w:t xml:space="preserve">Address:</w:t>
      </w:r>
      <w:r>
        <w:t xml:space="preserve"> </w:t>
      </w:r>
      <w:r>
        <w:t xml:space="preserve">Al-Mansour District, 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a.alrashid@baghdadpress.iq</w:t>
      </w:r>
    </w:p>
    <w:p>
      <w:pPr>
        <w:pStyle w:val="BodyText"/>
      </w:pPr>
      <w:r>
        <w:rPr>
          <w:bCs/>
          <w:b/>
        </w:rPr>
        <w:t xml:space="preserve">Press Card No.:</w:t>
      </w:r>
      <w:r>
        <w:t xml:space="preserve"> </w:t>
      </w:r>
      <w:r>
        <w:t xml:space="preserve">IQ-JRN-2019-00342</w:t>
      </w:r>
    </w:p>
    <w:p>
      <w:pPr>
        <w:pStyle w:val="BodyText"/>
      </w:pPr>
      <w:r>
        <w:rPr>
          <w:bCs/>
          <w:b/>
        </w:rPr>
        <w:t xml:space="preserve">Tax ID (Iraq):</w:t>
      </w:r>
      <w:r>
        <w:t xml:space="preserve"> </w:t>
      </w:r>
      <w:r>
        <w:t xml:space="preserve">1402-8876-5432</w:t>
      </w:r>
    </w:p>
    <w:bookmarkEnd w:id="20"/>
    <w:bookmarkStart w:id="21" w:name="billed-to-client"/>
    <w:p>
      <w:pPr>
        <w:pStyle w:val="Heading3"/>
      </w:pPr>
      <w:r>
        <w:t xml:space="preserve">Billed To (Client)</w:t>
      </w:r>
    </w:p>
    <w:p>
      <w:pPr>
        <w:pStyle w:val="FirstParagraph"/>
      </w:pPr>
      <w:r>
        <w:rPr>
          <w:bCs/>
          <w:b/>
        </w:rPr>
        <w:t xml:space="preserve">Organization:</w:t>
      </w:r>
      <w:r>
        <w:t xml:space="preserve"> </w:t>
      </w:r>
      <w:r>
        <w:t xml:space="preserve">Al-Mesopotamia Media Group</w:t>
      </w:r>
    </w:p>
    <w:p>
      <w:pPr>
        <w:pStyle w:val="BodyText"/>
      </w:pPr>
      <w:r>
        <w:rPr>
          <w:bCs/>
          <w:b/>
        </w:rPr>
        <w:t xml:space="preserve">Department:</w:t>
      </w:r>
      <w:r>
        <w:t xml:space="preserve"> </w:t>
      </w:r>
      <w:r>
        <w:t xml:space="preserve">Editorial &amp; News Division</w:t>
      </w:r>
    </w:p>
    <w:p>
      <w:pPr>
        <w:pStyle w:val="BodyText"/>
      </w:pPr>
      <w:r>
        <w:rPr>
          <w:bCs/>
          <w:b/>
        </w:rPr>
        <w:t xml:space="preserve">Address:</w:t>
      </w:r>
      <w:r>
        <w:t xml:space="preserve"> </w:t>
      </w:r>
      <w:r>
        <w:t xml:space="preserve">Al-Karrada Street, Baghdad, Iraq</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procurement@almesopotamia.iq</w:t>
      </w:r>
    </w:p>
    <w:p>
      <w:pPr>
        <w:pStyle w:val="BodyText"/>
      </w:pPr>
      <w:r>
        <w:rPr>
          <w:bCs/>
          <w:b/>
        </w:rPr>
        <w:t xml:space="preserve">Contact Person:</w:t>
      </w:r>
      <w:r>
        <w:t xml:space="preserve"> </w:t>
      </w:r>
      <w:r>
        <w:t xml:space="preserve">Ms. Layla H. Al-Saadi</w:t>
      </w:r>
    </w:p>
    <w:p>
      <w:pPr>
        <w:pStyle w:val="BodyText"/>
      </w:pPr>
      <w:r>
        <w:rPr>
          <w:bCs/>
          <w:b/>
        </w:rPr>
        <w:t xml:space="preserve">Client Ref. No.:</w:t>
      </w:r>
      <w:r>
        <w:t xml:space="preserve"> </w:t>
      </w:r>
      <w:r>
        <w:t xml:space="preserve">AMG-2025-INV-112</w:t>
      </w:r>
    </w:p>
    <w:bookmarkEnd w:id="21"/>
    <w:bookmarkStart w:id="24" w:name="Xad40ac183a746928c1965fdf6936cc8ed0f6a38"/>
    <w:p>
      <w:pPr>
        <w:pStyle w:val="Heading2"/>
      </w:pPr>
      <w:r>
        <w:t xml:space="preserve">Description of Journalist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Investigative journalism report on infrastructure development projects in the Al-Rusafa district of Baghdad, Iraq. Includes on-site reporting, interviews with municipal officials, and a 4,500-word feature article published in the national edition.</w:t>
            </w:r>
          </w:p>
        </w:tc>
        <w:tc>
          <w:tcPr/>
          <w:p>
            <w:pPr>
              <w:pStyle w:val="Compact"/>
              <w:jc w:val="left"/>
            </w:pPr>
            <w:r>
              <w:t xml:space="preserve">02 Jun 2025</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Live broadcast journalism coverage of the Baghdad International Press Conference held at the Babel Hotel, Baghdad, Iraq. The journalist provided real-time commentary, conducted exclusive interviews with three foreign diplomats, and filed a 12-minute video segment.</w:t>
            </w:r>
          </w:p>
        </w:tc>
        <w:tc>
          <w:tcPr/>
          <w:p>
            <w:pPr>
              <w:pStyle w:val="Compact"/>
              <w:jc w:val="left"/>
            </w:pPr>
            <w:r>
              <w:t xml:space="preserve">08 Jun 2025</w:t>
            </w:r>
          </w:p>
        </w:tc>
        <w:tc>
          <w:tcPr/>
          <w:p>
            <w:pPr>
              <w:pStyle w:val="Compact"/>
              <w:jc w:val="left"/>
            </w:pPr>
            <w:r>
              <w:t xml:space="preserve">6 hours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Editorial consulting and fact-checking services for the Al-Mesopotamia Media Group's weekly Iraq Baghdad affairs column. The journalist reviewed 14 articles, verified source documentation, and provided editorial corrections to ensure compliance with Iraqi press regulations.</w:t>
            </w:r>
          </w:p>
        </w:tc>
        <w:tc>
          <w:tcPr/>
          <w:p>
            <w:pPr>
              <w:pStyle w:val="Compact"/>
              <w:jc w:val="left"/>
            </w:pPr>
            <w:r>
              <w:t xml:space="preserve">10 Jun 2025</w:t>
            </w:r>
          </w:p>
        </w:tc>
        <w:tc>
          <w:tcPr/>
          <w:p>
            <w:pPr>
              <w:pStyle w:val="Compact"/>
              <w:jc w:val="left"/>
            </w:pPr>
            <w:r>
              <w:t xml:space="preserve">14 articles</w:t>
            </w:r>
          </w:p>
        </w:tc>
        <w:tc>
          <w:tcPr/>
          <w:p>
            <w:pPr>
              <w:pStyle w:val="Compact"/>
              <w:jc w:val="left"/>
            </w:pPr>
            <w:r>
              <w:t xml:space="preserve">85,000</w:t>
            </w:r>
          </w:p>
        </w:tc>
        <w:tc>
          <w:tcPr/>
          <w:p>
            <w:pPr>
              <w:pStyle w:val="Compact"/>
              <w:jc w:val="left"/>
            </w:pPr>
            <w:r>
              <w:t xml:space="preserve">1,190,000</w:t>
            </w:r>
          </w:p>
        </w:tc>
      </w:tr>
      <w:tr>
        <w:tc>
          <w:tcPr/>
          <w:p>
            <w:pPr>
              <w:pStyle w:val="Compact"/>
              <w:jc w:val="left"/>
            </w:pPr>
            <w:r>
              <w:t xml:space="preserve">4</w:t>
            </w:r>
          </w:p>
        </w:tc>
        <w:tc>
          <w:tcPr/>
          <w:p>
            <w:pPr>
              <w:pStyle w:val="Compact"/>
              <w:jc w:val="left"/>
            </w:pPr>
            <w:r>
              <w:t xml:space="preserve">Photographic journalism assignment: A 3-day photo essay documenting the cultural heritage restoration efforts at the ancient sites near Baghdad, Iraq. Delivered 48 high-resolution images with accompanying captions and a 1,200-word narrative for the magazine's heritage supplement.</w:t>
            </w:r>
          </w:p>
        </w:tc>
        <w:tc>
          <w:tcPr/>
          <w:p>
            <w:pPr>
              <w:pStyle w:val="Compact"/>
              <w:jc w:val="left"/>
            </w:pPr>
            <w:r>
              <w:t xml:space="preserve">12 Jun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Travel and field reporting expenses incurred during the journalist's assignment to cover the Tigris River flood response in the southern districts of Baghdad, Iraq. Includes transportation, local guide fees, and communication costs as per the agreed expense policy.</w:t>
            </w:r>
          </w:p>
        </w:tc>
        <w:tc>
          <w:tcPr/>
          <w:p>
            <w:pPr>
              <w:pStyle w:val="Compact"/>
              <w:jc w:val="left"/>
            </w:pPr>
            <w:r>
              <w:t xml:space="preserve">14 Jun 2025</w:t>
            </w:r>
          </w:p>
        </w:tc>
        <w:tc>
          <w:tcPr/>
          <w:p>
            <w:pPr>
              <w:pStyle w:val="Compact"/>
              <w:jc w:val="left"/>
            </w:pPr>
            <w:r>
              <w:t xml:space="preserve">1 trip</w:t>
            </w:r>
          </w:p>
        </w:tc>
        <w:tc>
          <w:tcPr/>
          <w:p>
            <w:pPr>
              <w:pStyle w:val="Compact"/>
              <w:jc w:val="left"/>
            </w:pPr>
            <w:r>
              <w:t xml:space="preserve">480,000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7,620,000 IQD</w:t>
            </w:r>
          </w:p>
        </w:tc>
      </w:tr>
      <w:tr>
        <w:tc>
          <w:tcPr/>
          <w:p>
            <w:pPr>
              <w:pStyle w:val="Compact"/>
              <w:jc w:val="left"/>
            </w:pPr>
            <w:r>
              <w:t xml:space="preserve">VAT (5% — Iraq Standard Rate)</w:t>
            </w:r>
          </w:p>
        </w:tc>
        <w:tc>
          <w:tcPr/>
          <w:p>
            <w:pPr>
              <w:pStyle w:val="Compact"/>
              <w:jc w:val="right"/>
            </w:pPr>
            <w:r>
              <w:t xml:space="preserve">381,000 IQD</w:t>
            </w:r>
          </w:p>
        </w:tc>
      </w:tr>
      <w:tr>
        <w:tc>
          <w:tcPr/>
          <w:p>
            <w:pPr>
              <w:pStyle w:val="Compact"/>
              <w:jc w:val="left"/>
            </w:pPr>
            <w:r>
              <w:t xml:space="preserve">Journalist Professional Fee (2%)</w:t>
            </w:r>
          </w:p>
        </w:tc>
        <w:tc>
          <w:tcPr/>
          <w:p>
            <w:pPr>
              <w:pStyle w:val="Compact"/>
              <w:jc w:val="right"/>
            </w:pPr>
            <w:r>
              <w:t xml:space="preserve">152,400 IQD</w:t>
            </w:r>
          </w:p>
        </w:tc>
      </w:tr>
      <w:tr>
        <w:tc>
          <w:tcPr/>
          <w:p>
            <w:pPr>
              <w:pStyle w:val="Compact"/>
              <w:jc w:val="left"/>
            </w:pPr>
            <w:r>
              <w:t xml:space="preserve">Grand Total Due</w:t>
            </w:r>
          </w:p>
        </w:tc>
        <w:tc>
          <w:tcPr/>
          <w:p>
            <w:pPr>
              <w:pStyle w:val="Compact"/>
              <w:jc w:val="right"/>
            </w:pPr>
            <w:r>
              <w:t xml:space="preserve">8,153,400 IQD</w:t>
            </w:r>
          </w:p>
        </w:tc>
      </w:tr>
    </w:tbl>
    <w:bookmarkStart w:id="22" w:name="payment-terms-conditions"/>
    <w:p>
      <w:pPr>
        <w:pStyle w:val="Heading3"/>
      </w:pPr>
      <w:r>
        <w:t xml:space="preserve">Payment Terms &amp; Conditions</w:t>
      </w:r>
    </w:p>
    <w:p>
      <w:pPr>
        <w:pStyle w:val="FirstParagraph"/>
      </w:pPr>
      <w:r>
        <w:t xml:space="preserve">This Invoice must be settled in full within fourteen (14) calendar days from the Invoice date of 15 June 2025. Payment shall be made via bank transfer to the journalist's designated account at the Central Bank of Iraq, Baghdad branch, or by certified cheque payable to Ahmad Khalid Al-Rashid.</w:t>
      </w:r>
    </w:p>
    <w:p>
      <w:pPr>
        <w:pStyle w:val="BodyText"/>
      </w:pPr>
      <w:r>
        <w:t xml:space="preserve">Bank: Central Bank of Iraq — Baghdad Main Branch</w:t>
      </w:r>
    </w:p>
    <w:p>
      <w:pPr>
        <w:pStyle w:val="BodyText"/>
      </w:pPr>
      <w:r>
        <w:t xml:space="preserve">Account Name: Ahmad Khalid Al-Rashid</w:t>
      </w:r>
    </w:p>
    <w:p>
      <w:pPr>
        <w:pStyle w:val="BodyText"/>
      </w:pPr>
      <w:r>
        <w:t xml:space="preserve">Account Number: 0012-4456-7789-001</w:t>
      </w:r>
    </w:p>
    <w:p>
      <w:pPr>
        <w:pStyle w:val="BodyText"/>
      </w:pPr>
      <w:r>
        <w:t xml:space="preserve">SWIFT Code: CBIIIQBB</w:t>
      </w:r>
    </w:p>
    <w:p>
      <w:pPr>
        <w:pStyle w:val="BodyText"/>
      </w:pPr>
      <w:r>
        <w:t xml:space="preserve">Any late payment beyond the due date of 30 June 2025 shall incur a penalty of 1.5% per week, in accordance with the freelance journalist service agreement signed on 01 January 2025 in Baghdad, Iraq.</w:t>
      </w:r>
    </w:p>
    <w:bookmarkEnd w:id="22"/>
    <w:bookmarkStart w:id="23" w:name="important-notes-regarding-this-invoice"/>
    <w:p>
      <w:pPr>
        <w:pStyle w:val="Heading3"/>
      </w:pPr>
      <w:r>
        <w:t xml:space="preserve">Important Notes Regarding This Invoice</w:t>
      </w:r>
    </w:p>
    <w:p>
      <w:pPr>
        <w:pStyle w:val="FirstParagraph"/>
      </w:pPr>
      <w:r>
        <w:t xml:space="preserve">1. This Invoice is issued in accordance with the freelance journalist engagement contract (Ref: JRN-IRQ-2025-Q2) between the undersigned Journalist and Al-Mesopotamia Media Group, both operating within the jurisdiction of Baghdad, Iraq.</w:t>
      </w:r>
    </w:p>
    <w:p>
      <w:pPr>
        <w:pStyle w:val="BodyText"/>
      </w:pPr>
      <w:r>
        <w:t xml:space="preserve">2. All journalistic content, photographs, and video materials referenced in this Invoice remain the intellectual property of the Journalist until full payment is received. Upon clearance of this Invoice, a non-exclusive license for editorial use is granted to the client.</w:t>
      </w:r>
    </w:p>
    <w:p>
      <w:pPr>
        <w:pStyle w:val="BodyText"/>
      </w:pPr>
      <w:r>
        <w:t xml:space="preserve">3. The Journalist confirms that all reporting activities were conducted in full compliance with the Iraqi Press and Publications Law (No. 21 of 1969, as amended) and the ethical standards of the Baghdad Journalists Syndicate.</w:t>
      </w:r>
    </w:p>
    <w:p>
      <w:pPr>
        <w:pStyle w:val="BodyText"/>
      </w:pPr>
      <w:r>
        <w:t xml:space="preserve">4. This Invoice is valid for 90 days from the date of issue. After this period, the Journalist reserves the right to reissue the Invoice with updated rates reflecting current market conditions in Iraq Baghdad.</w:t>
      </w:r>
    </w:p>
    <w:p>
      <w:pPr>
        <w:pStyle w:val="BodyText"/>
      </w:pPr>
      <w:r>
        <w:t xml:space="preserve">5. For any disputes arising from this Invoice, both parties agree to resolve matters through the Baghdad Commercial Arbitration Centre before pursuing any legal action in the Iraqi courts.</w:t>
      </w:r>
    </w:p>
    <w:bookmarkEnd w:id="23"/>
    <w:p>
      <w:pPr>
        <w:pStyle w:val="BodyText"/>
      </w:pPr>
      <w:r>
        <w:rPr>
          <w:bCs/>
          <w:b/>
        </w:rPr>
        <w:t xml:space="preserve">Journalist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rPr>
          <w:bCs/>
          <w:b/>
        </w:rPr>
        <w:t xml:space="preserve">Client Acknowledgment:</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t xml:space="preserve">This Invoice was prepared and issued in Baghdad, Iraq. It constitutes a legally binding financial document under Iraqi commercial law. The Journalist's services described herein were performed exclusively within the city of Baghdad and its surrounding districts in the Republic of Iraq.</w:t>
      </w:r>
    </w:p>
    <w:p>
      <w:pPr>
        <w:pStyle w:val="BodyText"/>
      </w:pPr>
      <w:r>
        <w:t xml:space="preserve">© 2025 Ahmad Khalid Al-Rashid — Freelance Journalist, Baghdad, Iraq. All rights reserved. Invoice IQ-BGD-2025-04782.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Iraq Baghdad</dc:title>
  <dc:creator/>
  <dc:language>en</dc:language>
  <cp:keywords/>
  <dcterms:created xsi:type="dcterms:W3CDTF">2026-10-10T04:06:16Z</dcterms:created>
  <dcterms:modified xsi:type="dcterms:W3CDTF">2026-10-10T04:06:16Z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