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p>
      <w:pPr>
        <w:pStyle w:val="FirstParagraph"/>
      </w:pPr>
      <w:r>
        <w:t xml:space="preserve">INVOICE</w:t>
      </w:r>
    </w:p>
    <w:p>
      <w:pPr>
        <w:pStyle w:val="BodyText"/>
      </w:pPr>
      <w:r>
        <w:t xml:space="preserve">Professional Journalist Services</w:t>
      </w:r>
    </w:p>
    <w:p>
      <w:pPr>
        <w:pStyle w:val="BodyText"/>
      </w:pPr>
      <w:r>
        <w:t xml:space="preserve">PAID IN FULL</w:t>
      </w:r>
    </w:p>
    <w:bookmarkStart w:id="20" w:name="invoice-number"/>
    <w:p>
      <w:pPr>
        <w:pStyle w:val="Heading3"/>
      </w:pPr>
      <w:r>
        <w:t xml:space="preserve">Invoice Number:</w:t>
      </w:r>
    </w:p>
    <w:p>
      <w:pPr>
        <w:pStyle w:val="FirstParagraph"/>
      </w:pPr>
      <w:r>
        <w:t xml:space="preserve">INV-2025-TLV-0487</w:t>
      </w:r>
    </w:p>
    <w:bookmarkEnd w:id="20"/>
    <w:bookmarkStart w:id="21" w:name="issue-date"/>
    <w:p>
      <w:pPr>
        <w:pStyle w:val="Heading3"/>
      </w:pPr>
      <w:r>
        <w:t xml:space="preserve">Issue Date:</w:t>
      </w:r>
    </w:p>
    <w:p>
      <w:pPr>
        <w:pStyle w:val="FirstParagraph"/>
      </w:pPr>
      <w:r>
        <w:t xml:space="preserve">June 15, 2025</w:t>
      </w:r>
    </w:p>
    <w:bookmarkEnd w:id="21"/>
    <w:bookmarkStart w:id="22" w:name="due-date"/>
    <w:p>
      <w:pPr>
        <w:pStyle w:val="Heading3"/>
      </w:pPr>
      <w:r>
        <w:t xml:space="preserve">Due Date:</w:t>
      </w:r>
    </w:p>
    <w:p>
      <w:pPr>
        <w:pStyle w:val="FirstParagraph"/>
      </w:pPr>
      <w:r>
        <w:t xml:space="preserve">July 15, 2025</w:t>
      </w:r>
    </w:p>
    <w:bookmarkEnd w:id="22"/>
    <w:bookmarkStart w:id="23" w:name="country-of-origin"/>
    <w:p>
      <w:pPr>
        <w:pStyle w:val="Heading3"/>
      </w:pPr>
      <w:r>
        <w:t xml:space="preserve">Country of Origin:</w:t>
      </w:r>
    </w:p>
    <w:p>
      <w:pPr>
        <w:pStyle w:val="FirstParagraph"/>
      </w:pPr>
      <w:r>
        <w:t xml:space="preserve">Israel Tel Aviv</w:t>
      </w:r>
    </w:p>
    <w:bookmarkEnd w:id="23"/>
    <w:bookmarkStart w:id="24" w:name="journalist-service-provider"/>
    <w:p>
      <w:pPr>
        <w:pStyle w:val="Heading4"/>
      </w:pPr>
      <w:r>
        <w:t xml:space="preserve">Journalist / Service Provider</w:t>
      </w:r>
    </w:p>
    <w:p>
      <w:pPr>
        <w:pStyle w:val="FirstParagraph"/>
      </w:pPr>
      <w:r>
        <w:t xml:space="preserve">Dr. Miriam Levi</w:t>
      </w:r>
    </w:p>
    <w:p>
      <w:pPr>
        <w:pStyle w:val="BodyText"/>
      </w:pPr>
      <w:r>
        <w:t xml:space="preserve">Senior Investigative Journalist</w:t>
      </w:r>
    </w:p>
    <w:p>
      <w:pPr>
        <w:pStyle w:val="BodyText"/>
      </w:pPr>
      <w:r>
        <w:t xml:space="preserve">Levi Media &amp; Journalism Ltd.</w:t>
      </w:r>
    </w:p>
    <w:p>
      <w:pPr>
        <w:pStyle w:val="BodyText"/>
      </w:pPr>
      <w:r>
        <w:t xml:space="preserve">142 Allenby Street, Suite 7B</w:t>
      </w:r>
    </w:p>
    <w:p>
      <w:pPr>
        <w:pStyle w:val="BodyText"/>
      </w:pPr>
      <w:r>
        <w:t xml:space="preserve">Tel Aviv-Yafo, Israel 6510001</w:t>
      </w:r>
    </w:p>
    <w:p>
      <w:pPr>
        <w:pStyle w:val="BodyText"/>
      </w:pPr>
      <w:r>
        <w:t xml:space="preserve">VAT No.: 51-804-332-19</w:t>
      </w:r>
    </w:p>
    <w:p>
      <w:pPr>
        <w:pStyle w:val="BodyText"/>
      </w:pPr>
      <w:r>
        <w:t xml:space="preserve">Email: m.levi@levimedia.co.il</w:t>
      </w:r>
    </w:p>
    <w:p>
      <w:pPr>
        <w:pStyle w:val="BodyText"/>
      </w:pPr>
      <w:r>
        <w:t xml:space="preserve">Phone: +972-3-517-8842</w:t>
      </w:r>
    </w:p>
    <w:bookmarkEnd w:id="24"/>
    <w:bookmarkStart w:id="25" w:name="client-bill-to"/>
    <w:p>
      <w:pPr>
        <w:pStyle w:val="Heading4"/>
      </w:pPr>
      <w:r>
        <w:t xml:space="preserve">Client / Bill To</w:t>
      </w:r>
    </w:p>
    <w:p>
      <w:pPr>
        <w:pStyle w:val="FirstParagraph"/>
      </w:pPr>
      <w:r>
        <w:t xml:space="preserve">Horizon Broadcasting Group</w:t>
      </w:r>
    </w:p>
    <w:p>
      <w:pPr>
        <w:pStyle w:val="BodyText"/>
      </w:pPr>
      <w:r>
        <w:t xml:space="preserve">Attn: Mr. David Rosen, Procurement Director</w:t>
      </w:r>
    </w:p>
    <w:p>
      <w:pPr>
        <w:pStyle w:val="BodyText"/>
      </w:pPr>
      <w:r>
        <w:t xml:space="preserve">88 Dizengoff Boulevard, Floor 12</w:t>
      </w:r>
    </w:p>
    <w:p>
      <w:pPr>
        <w:pStyle w:val="BodyText"/>
      </w:pPr>
      <w:r>
        <w:t xml:space="preserve">Tel Aviv-Yafo, Israel 6525000</w:t>
      </w:r>
    </w:p>
    <w:p>
      <w:pPr>
        <w:pStyle w:val="BodyText"/>
      </w:pPr>
      <w:r>
        <w:t xml:space="preserve">VAT No.: 51-992-771-04</w:t>
      </w:r>
    </w:p>
    <w:p>
      <w:pPr>
        <w:pStyle w:val="BodyText"/>
      </w:pPr>
      <w:r>
        <w:t xml:space="preserve">Email: procurement@horizonbroadcast.co.il</w:t>
      </w:r>
    </w:p>
    <w:p>
      <w:pPr>
        <w:pStyle w:val="BodyText"/>
      </w:pPr>
      <w:r>
        <w:t xml:space="preserve">Phone: +972-3-621-4455</w:t>
      </w:r>
    </w:p>
    <w:bookmarkEnd w:id="25"/>
    <w:bookmarkStart w:id="28" w:name="X0a0ee9c132e655ac690089e50f8cc87099a1b22"/>
    <w:p>
      <w:pPr>
        <w:pStyle w:val="Heading3"/>
      </w:pPr>
      <w:r>
        <w:t xml:space="preserve">Description of Journalist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(ILS)</w:t>
            </w:r>
          </w:p>
        </w:tc>
        <w:tc>
          <w:tcPr/>
          <w:p>
            <w:pPr>
              <w:pStyle w:val="Compact"/>
              <w:jc w:val="left"/>
            </w:pPr>
            <w:r>
              <w:t xml:space="preserve">Amount (ILS)</w:t>
            </w:r>
          </w:p>
        </w:tc>
      </w:tr>
      <w:tr>
        <w:tc>
          <w:tcPr/>
          <w:p>
            <w:pPr>
              <w:pStyle w:val="Compact"/>
              <w:jc w:val="left"/>
            </w:pPr>
            <w:r>
              <w:t xml:space="preserve">1</w:t>
            </w:r>
          </w:p>
        </w:tc>
        <w:tc>
          <w:tcPr/>
          <w:p>
            <w:pPr>
              <w:pStyle w:val="Compact"/>
              <w:jc w:val="left"/>
            </w:pPr>
            <w:r>
              <w:t xml:space="preserve">Investigative journalism research and field reporting on municipal infrastructure projects in the Tel Aviv metropolitan area, including on-site interviews with city officials and residents.</w:t>
            </w:r>
          </w:p>
        </w:tc>
        <w:tc>
          <w:tcPr/>
          <w:p>
            <w:pPr>
              <w:pStyle w:val="Compact"/>
              <w:jc w:val="left"/>
            </w:pPr>
            <w:r>
              <w:t xml:space="preserve">May 5 – May 12, 2025</w:t>
            </w:r>
          </w:p>
        </w:tc>
        <w:tc>
          <w:tcPr/>
          <w:p>
            <w:pPr>
              <w:pStyle w:val="Compact"/>
              <w:jc w:val="left"/>
            </w:pPr>
            <w:r>
              <w:t xml:space="preserve">48</w:t>
            </w:r>
          </w:p>
        </w:tc>
        <w:tc>
          <w:tcPr/>
          <w:p>
            <w:pPr>
              <w:pStyle w:val="Compact"/>
              <w:jc w:val="left"/>
            </w:pPr>
            <w:r>
              <w:t xml:space="preserve">450.00</w:t>
            </w:r>
          </w:p>
        </w:tc>
        <w:tc>
          <w:tcPr/>
          <w:p>
            <w:pPr>
              <w:pStyle w:val="Compact"/>
              <w:jc w:val="left"/>
            </w:pPr>
            <w:r>
              <w:t xml:space="preserve">21,600.00</w:t>
            </w:r>
          </w:p>
        </w:tc>
      </w:tr>
      <w:tr>
        <w:tc>
          <w:tcPr/>
          <w:p>
            <w:pPr>
              <w:pStyle w:val="Compact"/>
              <w:jc w:val="left"/>
            </w:pPr>
            <w:r>
              <w:t xml:space="preserve">2</w:t>
            </w:r>
          </w:p>
        </w:tc>
        <w:tc>
          <w:tcPr/>
          <w:p>
            <w:pPr>
              <w:pStyle w:val="Compact"/>
              <w:jc w:val="left"/>
            </w:pPr>
            <w:r>
              <w:t xml:space="preserve">Writing and editing of a 12,000-word long-form investigative article for the client's flagship news program, covering economic policy shifts in Israel Tel Aviv's technology sector.</w:t>
            </w:r>
          </w:p>
        </w:tc>
        <w:tc>
          <w:tcPr/>
          <w:p>
            <w:pPr>
              <w:pStyle w:val="Compact"/>
              <w:jc w:val="left"/>
            </w:pPr>
            <w:r>
              <w:t xml:space="preserve">May 14 – May 22, 2025</w:t>
            </w:r>
          </w:p>
        </w:tc>
        <w:tc>
          <w:tcPr/>
          <w:p>
            <w:pPr>
              <w:pStyle w:val="Compact"/>
              <w:jc w:val="left"/>
            </w:pPr>
            <w:r>
              <w:t xml:space="preserve">36</w:t>
            </w:r>
          </w:p>
        </w:tc>
        <w:tc>
          <w:tcPr/>
          <w:p>
            <w:pPr>
              <w:pStyle w:val="Compact"/>
              <w:jc w:val="left"/>
            </w:pPr>
            <w:r>
              <w:t xml:space="preserve">520.00</w:t>
            </w:r>
          </w:p>
        </w:tc>
        <w:tc>
          <w:tcPr/>
          <w:p>
            <w:pPr>
              <w:pStyle w:val="Compact"/>
              <w:jc w:val="left"/>
            </w:pPr>
            <w:r>
              <w:t xml:space="preserve">18,720.00</w:t>
            </w:r>
          </w:p>
        </w:tc>
      </w:tr>
      <w:tr>
        <w:tc>
          <w:tcPr/>
          <w:p>
            <w:pPr>
              <w:pStyle w:val="Compact"/>
              <w:jc w:val="left"/>
            </w:pPr>
            <w:r>
              <w:t xml:space="preserve">3</w:t>
            </w:r>
          </w:p>
        </w:tc>
        <w:tc>
          <w:tcPr/>
          <w:p>
            <w:pPr>
              <w:pStyle w:val="Compact"/>
              <w:jc w:val="left"/>
            </w:pPr>
            <w:r>
              <w:t xml:space="preserve">Live broadcast journalism coverage of the annual Tel Aviv International Media Conference, including pre-event preparation, live reporting from the stage, and post-event summary documentation.</w:t>
            </w:r>
          </w:p>
        </w:tc>
        <w:tc>
          <w:tcPr/>
          <w:p>
            <w:pPr>
              <w:pStyle w:val="Compact"/>
              <w:jc w:val="left"/>
            </w:pPr>
            <w:r>
              <w:t xml:space="preserve">May 28 – May 30, 2025</w:t>
            </w:r>
          </w:p>
        </w:tc>
        <w:tc>
          <w:tcPr/>
          <w:p>
            <w:pPr>
              <w:pStyle w:val="Compact"/>
              <w:jc w:val="left"/>
            </w:pPr>
            <w:r>
              <w:t xml:space="preserve">24</w:t>
            </w:r>
          </w:p>
        </w:tc>
        <w:tc>
          <w:tcPr/>
          <w:p>
            <w:pPr>
              <w:pStyle w:val="Compact"/>
              <w:jc w:val="left"/>
            </w:pPr>
            <w:r>
              <w:t xml:space="preserve">600.00</w:t>
            </w:r>
          </w:p>
        </w:tc>
        <w:tc>
          <w:tcPr/>
          <w:p>
            <w:pPr>
              <w:pStyle w:val="Compact"/>
              <w:jc w:val="left"/>
            </w:pPr>
            <w:r>
              <w:t xml:space="preserve">14,400.00</w:t>
            </w:r>
          </w:p>
        </w:tc>
      </w:tr>
      <w:tr>
        <w:tc>
          <w:tcPr/>
          <w:p>
            <w:pPr>
              <w:pStyle w:val="Compact"/>
              <w:jc w:val="left"/>
            </w:pPr>
            <w:r>
              <w:t xml:space="preserve">4</w:t>
            </w:r>
          </w:p>
        </w:tc>
        <w:tc>
          <w:tcPr/>
          <w:p>
            <w:pPr>
              <w:pStyle w:val="Compact"/>
              <w:jc w:val="left"/>
            </w:pPr>
            <w:r>
              <w:t xml:space="preserve">Fact-checking, source verification, and legal compliance review of three pre-produced news segments in accordance with Israeli press law and broadcasting regulations.</w:t>
            </w:r>
          </w:p>
        </w:tc>
        <w:tc>
          <w:tcPr/>
          <w:p>
            <w:pPr>
              <w:pStyle w:val="Compact"/>
              <w:jc w:val="left"/>
            </w:pPr>
            <w:r>
              <w:t xml:space="preserve">June 2 – June 6, 2025</w:t>
            </w:r>
          </w:p>
        </w:tc>
        <w:tc>
          <w:tcPr/>
          <w:p>
            <w:pPr>
              <w:pStyle w:val="Compact"/>
              <w:jc w:val="left"/>
            </w:pPr>
            <w:r>
              <w:t xml:space="preserve">16</w:t>
            </w:r>
          </w:p>
        </w:tc>
        <w:tc>
          <w:tcPr/>
          <w:p>
            <w:pPr>
              <w:pStyle w:val="Compact"/>
              <w:jc w:val="left"/>
            </w:pPr>
            <w:r>
              <w:t xml:space="preserve">480.00</w:t>
            </w:r>
          </w:p>
        </w:tc>
        <w:tc>
          <w:tcPr/>
          <w:p>
            <w:pPr>
              <w:pStyle w:val="Compact"/>
              <w:jc w:val="left"/>
            </w:pPr>
            <w:r>
              <w:t xml:space="preserve">7,680.00</w:t>
            </w:r>
          </w:p>
        </w:tc>
      </w:tr>
      <w:tr>
        <w:tc>
          <w:tcPr/>
          <w:p>
            <w:pPr>
              <w:pStyle w:val="Compact"/>
              <w:jc w:val="left"/>
            </w:pPr>
            <w:r>
              <w:t xml:space="preserve">5</w:t>
            </w:r>
          </w:p>
        </w:tc>
        <w:tc>
          <w:tcPr/>
          <w:p>
            <w:pPr>
              <w:pStyle w:val="Compact"/>
              <w:jc w:val="left"/>
            </w:pPr>
            <w:r>
              <w:t xml:space="preserve">Travel and accommodation expenses incurred during field reporting assignments across Israel Tel Aviv and surrounding districts, as per the agreed-upon expense policy.</w:t>
            </w:r>
          </w:p>
        </w:tc>
        <w:tc>
          <w:tcPr/>
          <w:p>
            <w:pPr>
              <w:pStyle w:val="Compact"/>
              <w:jc w:val="left"/>
            </w:pPr>
            <w:r>
              <w:t xml:space="preserve">May – June 2025</w:t>
            </w:r>
          </w:p>
        </w:tc>
        <w:tc>
          <w:tcPr/>
          <w:p>
            <w:pPr>
              <w:pStyle w:val="Compact"/>
              <w:jc w:val="left"/>
            </w:pPr>
            <w:r>
              <w:t xml:space="preserve">—</w:t>
            </w:r>
          </w:p>
        </w:tc>
        <w:tc>
          <w:tcPr/>
          <w:p>
            <w:pPr>
              <w:pStyle w:val="Compact"/>
              <w:jc w:val="left"/>
            </w:pPr>
            <w:r>
              <w:t xml:space="preserve">—</w:t>
            </w:r>
          </w:p>
        </w:tc>
        <w:tc>
          <w:tcPr/>
          <w:p>
            <w:pPr>
              <w:pStyle w:val="Compact"/>
              <w:jc w:val="left"/>
            </w:pPr>
            <w:r>
              <w:t xml:space="preserve">3,250.00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65,650.00 ILS</w:t>
            </w:r>
          </w:p>
        </w:tc>
      </w:tr>
      <w:tr>
        <w:tc>
          <w:tcPr/>
          <w:p>
            <w:pPr>
              <w:pStyle w:val="Compact"/>
              <w:jc w:val="left"/>
            </w:pPr>
            <w:r>
              <w:t xml:space="preserve">VAT (18% – Israel Tax Authority)</w:t>
            </w:r>
          </w:p>
        </w:tc>
        <w:tc>
          <w:tcPr/>
          <w:p>
            <w:pPr>
              <w:pStyle w:val="Compact"/>
              <w:jc w:val="left"/>
            </w:pPr>
            <w:r>
              <w:t xml:space="preserve">11,817.00 ILS</w:t>
            </w:r>
          </w:p>
        </w:tc>
      </w:tr>
      <w:tr>
        <w:tc>
          <w:tcPr/>
          <w:p>
            <w:pPr>
              <w:pStyle w:val="Compact"/>
              <w:jc w:val="left"/>
            </w:pPr>
            <w:r>
              <w:t xml:space="preserve">Discount (Early Payment – 2%)</w:t>
            </w:r>
          </w:p>
        </w:tc>
        <w:tc>
          <w:tcPr/>
          <w:p>
            <w:pPr>
              <w:pStyle w:val="Compact"/>
              <w:jc w:val="left"/>
            </w:pPr>
            <w:r>
              <w:t xml:space="preserve">-1,313.00 ILS</w:t>
            </w:r>
          </w:p>
        </w:tc>
      </w:tr>
      <w:tr>
        <w:tc>
          <w:tcPr/>
          <w:p>
            <w:pPr>
              <w:pStyle w:val="Compact"/>
              <w:jc w:val="left"/>
            </w:pPr>
            <w:r>
              <w:t xml:space="preserve">Grand Total Due</w:t>
            </w:r>
          </w:p>
        </w:tc>
        <w:tc>
          <w:tcPr/>
          <w:p>
            <w:pPr>
              <w:pStyle w:val="Compact"/>
              <w:jc w:val="left"/>
            </w:pPr>
            <w:r>
              <w:t xml:space="preserve">76,154.00 ILS</w:t>
            </w:r>
          </w:p>
        </w:tc>
      </w:tr>
    </w:tbl>
    <w:bookmarkStart w:id="26" w:name="payment-instructions"/>
    <w:p>
      <w:pPr>
        <w:pStyle w:val="Heading4"/>
      </w:pPr>
      <w:r>
        <w:t xml:space="preserve">Payment Instructions</w:t>
      </w:r>
    </w:p>
    <w:p>
      <w:pPr>
        <w:pStyle w:val="FirstParagraph"/>
      </w:pPr>
      <w:r>
        <w:rPr>
          <w:bCs/>
          <w:b/>
        </w:rPr>
        <w:t xml:space="preserve">Bank:</w:t>
      </w:r>
      <w:r>
        <w:t xml:space="preserve"> </w:t>
      </w:r>
      <w:r>
        <w:t xml:space="preserve">Bank Hapoalim Ltd., Tel Aviv Branch</w:t>
      </w:r>
    </w:p>
    <w:p>
      <w:pPr>
        <w:pStyle w:val="BodyText"/>
      </w:pPr>
      <w:r>
        <w:rPr>
          <w:bCs/>
          <w:b/>
        </w:rPr>
        <w:t xml:space="preserve">Account Name:</w:t>
      </w:r>
      <w:r>
        <w:t xml:space="preserve"> </w:t>
      </w:r>
      <w:r>
        <w:t xml:space="preserve">Levi Media &amp; Journalism Ltd.</w:t>
      </w:r>
    </w:p>
    <w:p>
      <w:pPr>
        <w:pStyle w:val="BodyText"/>
      </w:pPr>
      <w:r>
        <w:rPr>
          <w:bCs/>
          <w:b/>
        </w:rPr>
        <w:t xml:space="preserve">Account Number (IBAN):</w:t>
      </w:r>
      <w:r>
        <w:t xml:space="preserve"> </w:t>
      </w:r>
      <w:r>
        <w:t xml:space="preserve">IL16 0100 0000 0000 4821 993</w:t>
      </w:r>
    </w:p>
    <w:p>
      <w:pPr>
        <w:pStyle w:val="BodyText"/>
      </w:pPr>
      <w:r>
        <w:rPr>
          <w:bCs/>
          <w:b/>
        </w:rPr>
        <w:t xml:space="preserve">SWIFT/BIC:</w:t>
      </w:r>
      <w:r>
        <w:t xml:space="preserve"> </w:t>
      </w:r>
      <w:r>
        <w:t xml:space="preserve">POBALILT</w:t>
      </w:r>
    </w:p>
    <w:p>
      <w:pPr>
        <w:pStyle w:val="BodyText"/>
      </w:pPr>
      <w:r>
        <w:rPr>
          <w:bCs/>
          <w:b/>
        </w:rPr>
        <w:t xml:space="preserve">Reference:</w:t>
      </w:r>
      <w:r>
        <w:t xml:space="preserve"> </w:t>
      </w:r>
      <w:r>
        <w:t xml:space="preserve">INV-2025-TLV-0487</w:t>
      </w:r>
    </w:p>
    <w:p>
      <w:pPr>
        <w:pStyle w:val="BodyText"/>
      </w:pPr>
      <w:r>
        <w:rPr>
          <w:bCs/>
          <w:b/>
        </w:rPr>
        <w:t xml:space="preserve">Payment Terms:</w:t>
      </w:r>
      <w:r>
        <w:t xml:space="preserve"> </w:t>
      </w:r>
      <w:r>
        <w:t xml:space="preserve">Net 30 days from the date of this Invoice. Payment is due no later than July 15, 2025. Late payments shall accrue interest at the rate prescribed by the Israeli Late Payment Law (5% per annum above the base rate).</w:t>
      </w:r>
    </w:p>
    <w:bookmarkEnd w:id="26"/>
    <w:bookmarkStart w:id="27" w:name="important-notes-terms"/>
    <w:p>
      <w:pPr>
        <w:pStyle w:val="Heading4"/>
      </w:pPr>
      <w:r>
        <w:t xml:space="preserve">Important Notes &amp; Terms</w:t>
      </w:r>
    </w:p>
    <w:p>
      <w:pPr>
        <w:pStyle w:val="FirstParagraph"/>
      </w:pPr>
      <w:r>
        <w:t xml:space="preserve">1. This Invoice is issued in accordance with the Israeli Tax Authority regulations and the applicable VAT Law, 5711-1975. All amounts are denominated in New Israeli Shekels (ILS / ₪).</w:t>
      </w:r>
    </w:p>
    <w:p>
      <w:pPr>
        <w:pStyle w:val="BodyText"/>
      </w:pPr>
      <w:r>
        <w:t xml:space="preserve">2. The Journalist, Dr. Miriam Levi, confirms that all reporting, research, and editorial services described in this Invoice were conducted in full compliance with the Israeli Press and Publication Law, 5728-1968, and the Broadcasting Authority of Israel guidelines.</w:t>
      </w:r>
    </w:p>
    <w:p>
      <w:pPr>
        <w:pStyle w:val="BodyText"/>
      </w:pPr>
      <w:r>
        <w:t xml:space="preserve">3. All intellectual property rights to the journalistic content produced under this engagement shall transfer to the client upon full and final payment of this Invoice, as stipulated in the Master Service Agreement dated April 1, 2025.</w:t>
      </w:r>
    </w:p>
    <w:p>
      <w:pPr>
        <w:pStyle w:val="BodyText"/>
      </w:pPr>
      <w:r>
        <w:t xml:space="preserve">4. This Invoice is valid for a period of 90 days from the issue date. Any disputes arising from this Invoice shall be subject to the exclusive jurisdiction of the competent courts in Israel Tel Aviv, in accordance with Israeli law.</w:t>
      </w:r>
    </w:p>
    <w:p>
      <w:pPr>
        <w:pStyle w:val="BodyText"/>
      </w:pPr>
      <w:r>
        <w:t xml:space="preserve">5. The Journalist reserves the right to publish a summary of the investigative findings in independent media outlets, provided that no confidential client information is disclosed, in line with the freedom of the press guaranteed under the Israeli Basic Law: Human Dignity and Liberty.</w:t>
      </w:r>
    </w:p>
    <w:p>
      <w:pPr>
        <w:pStyle w:val="BodyText"/>
      </w:pPr>
      <w:r>
        <w:t xml:space="preserve">6. Please retain this Invoice for your corporate tax records. A digital copy has been sent to the client's designated email address. For any queries regarding this Invoice, please contact the Journalist directly or reach out to the accounting department at Levi Media &amp; Journalism Ltd., Tel Aviv.</w:t>
      </w:r>
    </w:p>
    <w:bookmarkEnd w:id="27"/>
    <w:p>
      <w:pPr>
        <w:pStyle w:val="BodyText"/>
      </w:pPr>
      <w:r>
        <w:rPr>
          <w:bCs/>
          <w:b/>
        </w:rPr>
        <w:t xml:space="preserve">Levi Media &amp; Journalism Ltd.</w:t>
      </w:r>
      <w:r>
        <w:t xml:space="preserve"> </w:t>
      </w:r>
      <w:r>
        <w:t xml:space="preserve">| 142 Allenby Street, Suite 7B, Tel Aviv-Yafo, Israel 6510001</w:t>
      </w:r>
    </w:p>
    <w:p>
      <w:pPr>
        <w:pStyle w:val="BodyText"/>
      </w:pPr>
      <w:r>
        <w:t xml:space="preserve">Registered in the Israel Companies Registrar | Company No. 51-804-332-19 | VAT Registered</w:t>
      </w:r>
    </w:p>
    <w:p>
      <w:pPr>
        <w:pStyle w:val="BodyText"/>
      </w:pPr>
      <w:r>
        <w:t xml:space="preserve">This Invoice was generated electronically and is valid without a physical signature in accordance with the Israeli Electronic Signature Law, 5761-2001.</w:t>
      </w:r>
    </w:p>
    <w:p>
      <w:pPr>
        <w:pStyle w:val="BodyText"/>
      </w:pPr>
      <w:r>
        <w:t xml:space="preserve">Thank you for your business. We look forward to continuing our professional collaboration in Israel Tel Aviv.</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Israel Tel Aviv</dc:title>
  <dc:creator/>
  <dc:language>en</dc:language>
  <cp:keywords/>
  <dcterms:created xsi:type="dcterms:W3CDTF">2026-10-10T03:42:27Z</dcterms:created>
  <dcterms:modified xsi:type="dcterms:W3CDTF">2026-10-10T03:42:27Z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