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Japan</w:t>
      </w:r>
      <w:r>
        <w:t xml:space="preserve"> </w:t>
      </w:r>
      <w:r>
        <w:t xml:space="preserve">Osaka</w:t>
      </w:r>
    </w:p>
    <w:p>
      <w:pPr>
        <w:pStyle w:val="FirstParagraph"/>
      </w:pPr>
      <w:r>
        <w:t xml:space="preserve">INVOICE</w:t>
      </w:r>
    </w:p>
    <w:p>
      <w:pPr>
        <w:pStyle w:val="BodyText"/>
      </w:pPr>
      <w:r>
        <w:t xml:space="preserve">Invoice No: JPO-2025-04871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rPr>
          <w:bCs/>
          <w:b/>
        </w:rPr>
        <w:t xml:space="preserve">Location:</w:t>
      </w:r>
      <w:r>
        <w:t xml:space="preserve"> </w:t>
      </w:r>
      <w:r>
        <w:t xml:space="preserve">Japan Osaka</w:t>
      </w:r>
    </w:p>
    <w:bookmarkStart w:id="20" w:name="journalist-service-provider"/>
    <w:p>
      <w:pPr>
        <w:pStyle w:val="Heading3"/>
      </w:pPr>
      <w:r>
        <w:t xml:space="preserve">Journalist / Service Provider</w:t>
      </w:r>
    </w:p>
    <w:p>
      <w:pPr>
        <w:pStyle w:val="FirstParagraph"/>
      </w:pPr>
      <w:r>
        <w:t xml:space="preserve">Kenji Tanaka</w:t>
      </w:r>
    </w:p>
    <w:p>
      <w:pPr>
        <w:pStyle w:val="BodyText"/>
      </w:pPr>
      <w:r>
        <w:t xml:space="preserve">Senior Investigative Journalist</w:t>
      </w:r>
    </w:p>
    <w:p>
      <w:pPr>
        <w:pStyle w:val="BodyText"/>
      </w:pPr>
      <w:r>
        <w:t xml:space="preserve">Tanaka Media &amp; Press Services</w:t>
      </w:r>
    </w:p>
    <w:p>
      <w:pPr>
        <w:pStyle w:val="BodyText"/>
      </w:pPr>
      <w:r>
        <w:t xml:space="preserve">2-14-8 Dotonbori, Chuo-ku</w:t>
      </w:r>
    </w:p>
    <w:p>
      <w:pPr>
        <w:pStyle w:val="BodyText"/>
      </w:pPr>
      <w:r>
        <w:t xml:space="preserve">Osaka 542-0071, Japan Osaka</w:t>
      </w:r>
    </w:p>
    <w:p>
      <w:pPr>
        <w:pStyle w:val="BodyText"/>
      </w:pPr>
      <w:r>
        <w:t xml:space="preserve">Email: k.tanaka@tanakamedia.jp</w:t>
      </w:r>
    </w:p>
    <w:p>
      <w:pPr>
        <w:pStyle w:val="BodyText"/>
      </w:pPr>
      <w:r>
        <w:t xml:space="preserve">Phone: +81-6-6210-4478</w:t>
      </w:r>
    </w:p>
    <w:p>
      <w:pPr>
        <w:pStyle w:val="BodyText"/>
      </w:pPr>
      <w:r>
        <w:t xml:space="preserve">Tax ID: 40-1234-5678</w:t>
      </w:r>
    </w:p>
    <w:bookmarkEnd w:id="20"/>
    <w:bookmarkStart w:id="21" w:name="client-bill-to"/>
    <w:p>
      <w:pPr>
        <w:pStyle w:val="Heading3"/>
      </w:pPr>
      <w:r>
        <w:t xml:space="preserve">Client / Bill To</w:t>
      </w:r>
    </w:p>
    <w:p>
      <w:pPr>
        <w:pStyle w:val="FirstParagraph"/>
      </w:pPr>
      <w:r>
        <w:t xml:space="preserve">Osaka Metropolitan Broadcasting Corp.</w:t>
      </w:r>
    </w:p>
    <w:p>
      <w:pPr>
        <w:pStyle w:val="BodyText"/>
      </w:pPr>
      <w:r>
        <w:t xml:space="preserve">Attn: Editorial Department</w:t>
      </w:r>
    </w:p>
    <w:p>
      <w:pPr>
        <w:pStyle w:val="BodyText"/>
      </w:pPr>
      <w:r>
        <w:t xml:space="preserve">1-1-1 Nakanoshima, Kita-ku</w:t>
      </w:r>
    </w:p>
    <w:p>
      <w:pPr>
        <w:pStyle w:val="BodyText"/>
      </w:pPr>
      <w:r>
        <w:t xml:space="preserve">Osaka 530-0009, Japan Osaka</w:t>
      </w:r>
    </w:p>
    <w:p>
      <w:pPr>
        <w:pStyle w:val="BodyText"/>
      </w:pPr>
      <w:r>
        <w:t xml:space="preserve">Email: editorial@ombc.co.jp</w:t>
      </w:r>
    </w:p>
    <w:p>
      <w:pPr>
        <w:pStyle w:val="BodyText"/>
      </w:pPr>
      <w:r>
        <w:t xml:space="preserve">Phone: +81-6-6311-2200</w:t>
      </w:r>
    </w:p>
    <w:p>
      <w:pPr>
        <w:pStyle w:val="BodyText"/>
      </w:pPr>
      <w:r>
        <w:t xml:space="preserve">Company Reg: 40-2020-00345</w:t>
      </w:r>
    </w:p>
    <w:bookmarkEnd w:id="21"/>
    <w:bookmarkStart w:id="22" w:name="X098e8bc2e6ad1221303e2a4eb3eee3db7fc3fdc"/>
    <w:p>
      <w:pPr>
        <w:pStyle w:val="Heading3"/>
      </w:pPr>
      <w:r>
        <w:t xml:space="preserve">Journalist Service Description – Japan Osaka Region</w:t>
      </w:r>
    </w:p>
    <w:p>
      <w:pPr>
        <w:pStyle w:val="FirstParagraph"/>
      </w:pPr>
      <w:r>
        <w:t xml:space="preserve">This Invoice covers the professional services rendered by the undersigned Journalist, Kenji Tanaka, for the month of May 2025. The Journalist was contracted to produce a series of in-depth investigative reports, on-site news coverage, and editorial commentary for Osaka Metropolitan Broadcasting Corp. All reporting activities were conducted within the Japan Osaka metropolitan area, including but not limited to the Chuo-ku, Kita-ku, and Nishi-ku districts. The Journalist provided daily field reporting, conducted interviews with local government officials, business leaders, and community stakeholders, and delivered polished written and multimedia content in accordance with the editorial standards established by the client. This Invoice reflects the complete scope of journalistic work performed during the specified service period in Japan Osaka.</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Journalist Service Description</w:t>
            </w:r>
          </w:p>
        </w:tc>
        <w:tc>
          <w:tcPr/>
          <w:p>
            <w:pPr>
              <w:pStyle w:val="Compact"/>
              <w:jc w:val="left"/>
            </w:pPr>
            <w:r>
              <w:t xml:space="preserve">Quantity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Investigative reporting – Osaka municipal budget analysis (Japan Osaka)</w:t>
            </w:r>
          </w:p>
        </w:tc>
        <w:tc>
          <w:tcPr/>
          <w:p>
            <w:pPr>
              <w:pStyle w:val="Compact"/>
              <w:jc w:val="left"/>
            </w:pPr>
            <w:r>
              <w:t xml:space="preserve">12 articles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On-site news coverage – Osaka Expo 2025 preparatory events</w:t>
            </w:r>
          </w:p>
        </w:tc>
        <w:tc>
          <w:tcPr/>
          <w:p>
            <w:pPr>
              <w:pStyle w:val="Compact"/>
              <w:jc w:val="left"/>
            </w:pPr>
            <w:r>
              <w:t xml:space="preserve">8 days</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03</w:t>
            </w:r>
          </w:p>
        </w:tc>
        <w:tc>
          <w:tcPr/>
          <w:p>
            <w:pPr>
              <w:pStyle w:val="Compact"/>
              <w:jc w:val="left"/>
            </w:pPr>
            <w:r>
              <w:t xml:space="preserve">Exclusive interviews with Japan Osaka city council members</w:t>
            </w:r>
          </w:p>
        </w:tc>
        <w:tc>
          <w:tcPr/>
          <w:p>
            <w:pPr>
              <w:pStyle w:val="Compact"/>
              <w:jc w:val="left"/>
            </w:pPr>
            <w:r>
              <w:t xml:space="preserve">6 interviews</w:t>
            </w:r>
          </w:p>
        </w:tc>
        <w:tc>
          <w:tcPr/>
          <w:p>
            <w:pPr>
              <w:pStyle w:val="Compact"/>
              <w:jc w:val="left"/>
            </w:pPr>
            <w:r>
              <w:t xml:space="preserve">24,000</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Editorial commentary column – "Voices of Japan Osaka" series</w:t>
            </w:r>
          </w:p>
        </w:tc>
        <w:tc>
          <w:tcPr/>
          <w:p>
            <w:pPr>
              <w:pStyle w:val="Compact"/>
              <w:jc w:val="left"/>
            </w:pPr>
            <w:r>
              <w:t xml:space="preserve">4 columns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Photographic documentation and multimedia assets (Japan Osaka)</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Travel and field expenses within Japan Osaka metropolitan area</w:t>
            </w:r>
          </w:p>
        </w:tc>
        <w:tc>
          <w:tcPr/>
          <w:p>
            <w:pPr>
              <w:pStyle w:val="Compact"/>
              <w:jc w:val="left"/>
            </w:pPr>
            <w:r>
              <w:t xml:space="preserve">1 month</w:t>
            </w:r>
          </w:p>
        </w:tc>
        <w:tc>
          <w:tcPr/>
          <w:p>
            <w:pPr>
              <w:pStyle w:val="Compact"/>
              <w:jc w:val="left"/>
            </w:pPr>
            <w:r>
              <w:t xml:space="preserve">28,000</w:t>
            </w:r>
          </w:p>
        </w:tc>
        <w:tc>
          <w:tcPr/>
          <w:p>
            <w:pPr>
              <w:pStyle w:val="Compact"/>
              <w:jc w:val="left"/>
            </w:pPr>
            <w:r>
              <w:t xml:space="preserve">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¥755,000</w:t>
            </w:r>
          </w:p>
        </w:tc>
      </w:tr>
      <w:tr>
        <w:tc>
          <w:tcPr/>
          <w:p>
            <w:pPr>
              <w:pStyle w:val="Compact"/>
              <w:jc w:val="left"/>
            </w:pPr>
            <w:r>
              <w:t xml:space="preserve">Consumption Tax (10%)</w:t>
            </w:r>
          </w:p>
        </w:tc>
        <w:tc>
          <w:tcPr/>
          <w:p>
            <w:pPr>
              <w:pStyle w:val="Compact"/>
              <w:jc w:val="left"/>
            </w:pPr>
            <w:r>
              <w:t xml:space="preserve">¥75,500</w:t>
            </w:r>
          </w:p>
        </w:tc>
      </w:tr>
      <w:tr>
        <w:tc>
          <w:tcPr/>
          <w:p>
            <w:pPr>
              <w:pStyle w:val="Compact"/>
              <w:jc w:val="left"/>
            </w:pPr>
            <w:r>
              <w:t xml:space="preserve">Grand Total Due</w:t>
            </w:r>
          </w:p>
        </w:tc>
        <w:tc>
          <w:tcPr/>
          <w:p>
            <w:pPr>
              <w:pStyle w:val="Compact"/>
              <w:jc w:val="left"/>
            </w:pPr>
            <w:r>
              <w:t xml:space="preserve">¥830,500</w:t>
            </w:r>
          </w:p>
        </w:tc>
      </w:tr>
    </w:tbl>
    <w:bookmarkStart w:id="23" w:name="payment-terms-invoice-conditions"/>
    <w:p>
      <w:pPr>
        <w:pStyle w:val="Heading3"/>
      </w:pPr>
      <w:r>
        <w:t xml:space="preserve">Payment Terms &amp; Invoice Conditions</w:t>
      </w:r>
    </w:p>
    <w:p>
      <w:pPr>
        <w:pStyle w:val="FirstParagraph"/>
      </w:pPr>
      <w:r>
        <w:rPr>
          <w:bCs/>
          <w:b/>
        </w:rPr>
        <w:t xml:space="preserve">Payment Due:</w:t>
      </w:r>
      <w:r>
        <w:t xml:space="preserve"> </w:t>
      </w:r>
      <w:r>
        <w:t xml:space="preserve">Within 30 days of the Invoice date (by July 15, 2025).</w:t>
      </w:r>
    </w:p>
    <w:p>
      <w:pPr>
        <w:pStyle w:val="BodyText"/>
      </w:pPr>
      <w:r>
        <w:rPr>
          <w:bCs/>
          <w:b/>
        </w:rPr>
        <w:t xml:space="preserve">Payment Method:</w:t>
      </w:r>
      <w:r>
        <w:t xml:space="preserve"> </w:t>
      </w:r>
      <w:r>
        <w:t xml:space="preserve">Bank transfer to the Journalist's designated account (Bank of Osaka, Account No. 004-882-1156, Holder: Kenji Tanaka).</w:t>
      </w:r>
    </w:p>
    <w:p>
      <w:pPr>
        <w:pStyle w:val="BodyText"/>
      </w:pPr>
      <w:r>
        <w:rPr>
          <w:bCs/>
          <w:b/>
        </w:rPr>
        <w:t xml:space="preserve">Reference:</w:t>
      </w:r>
      <w:r>
        <w:t xml:space="preserve"> </w:t>
      </w:r>
      <w:r>
        <w:t xml:space="preserve">Please cite Invoice No. JPO-2025-04871 in all correspondence and remittances.</w:t>
      </w:r>
    </w:p>
    <w:p>
      <w:pPr>
        <w:pStyle w:val="BodyText"/>
      </w:pPr>
      <w:r>
        <w:rPr>
          <w:bCs/>
          <w:b/>
        </w:rPr>
        <w:t xml:space="preserve">Late Payment:</w:t>
      </w:r>
      <w:r>
        <w:t xml:space="preserve"> </w:t>
      </w:r>
      <w:r>
        <w:t xml:space="preserve">A late fee of 1.5% per month will be applied to any balance outstanding beyond the due date as stipulated in this Invoice.</w:t>
      </w:r>
    </w:p>
    <w:p>
      <w:pPr>
        <w:pStyle w:val="BodyText"/>
      </w:pPr>
      <w:r>
        <w:rPr>
          <w:bCs/>
          <w:b/>
        </w:rPr>
        <w:t xml:space="preserve">Currency:</w:t>
      </w:r>
      <w:r>
        <w:t xml:space="preserve"> </w:t>
      </w:r>
      <w:r>
        <w:t xml:space="preserve">All amounts on this Invoice are denominated in Japanese Yen (JPY) and are payable in Japan Osaka.</w:t>
      </w:r>
    </w:p>
    <w:bookmarkEnd w:id="23"/>
    <w:bookmarkStart w:id="24" w:name="X6f2f3fb373ab174b11076d82c24d9ec6cac9222"/>
    <w:p>
      <w:pPr>
        <w:pStyle w:val="Heading3"/>
      </w:pPr>
      <w:r>
        <w:t xml:space="preserve">Additional Notes Regarding This Journalist Invoice</w:t>
      </w:r>
    </w:p>
    <w:p>
      <w:pPr>
        <w:pStyle w:val="FirstParagraph"/>
      </w:pPr>
      <w:r>
        <w:t xml:space="preserve">1. This Invoice has been prepared in accordance with the freelance journalist service agreement dated April 1, 2025, between Tanaka Media &amp; Press Services and Osaka Metropolitan Broadcasting Corp. All journalistic work referenced herein was conducted in full compliance with the Japan Press Code of Ethics and applicable local regulations in Japan Osaka.</w:t>
      </w:r>
    </w:p>
    <w:p>
      <w:pPr>
        <w:pStyle w:val="BodyText"/>
      </w:pPr>
      <w:r>
        <w:t xml:space="preserve">2. The Journalist retains all intellectual property rights to raw field notes, unedited recordings, and personal research materials. The client receives full editorial rights to the published articles, interviews, and multimedia assets listed in this Invoice.</w:t>
      </w:r>
    </w:p>
    <w:p>
      <w:pPr>
        <w:pStyle w:val="BodyText"/>
      </w:pPr>
      <w:r>
        <w:t xml:space="preserve">3. Should the client require additional journalistic coverage, supplementary reporting, or extended fieldwork in Japan Osaka beyond the scope of this Invoice, a separate amendment or addendum Invoice will be issued prior to the commencement of any additional work.</w:t>
      </w:r>
    </w:p>
    <w:p>
      <w:pPr>
        <w:pStyle w:val="BodyText"/>
      </w:pPr>
      <w:r>
        <w:t xml:space="preserve">4. This Invoice is valid for 90 days from the date of issue. After this period, the Journalist reserves the right to reissue the Invoice with updated tax calculations if applicable rates have changed.</w:t>
      </w:r>
    </w:p>
    <w:p>
      <w:pPr>
        <w:pStyle w:val="BodyText"/>
      </w:pPr>
      <w:r>
        <w:t xml:space="preserve">5. For any disputes or queries regarding this Invoice, please contact the Journalist directly at the address listed above in Japan Osaka. All communications should reference the Invoice number for proper record-keeping.</w:t>
      </w:r>
    </w:p>
    <w:bookmarkEnd w:id="24"/>
    <w:p>
      <w:pPr>
        <w:pStyle w:val="BodyText"/>
      </w:pPr>
      <w:r>
        <w:t xml:space="preserve">Thank you for your business. This Invoice was generated by Tanaka Media &amp; Press Services, a registered freelance journalist operation based in Japan Osaka.</w:t>
      </w:r>
    </w:p>
    <w:p>
      <w:pPr>
        <w:pStyle w:val="BodyText"/>
      </w:pPr>
      <w:r>
        <w:t xml:space="preserve">We appreciate the opportunity to serve as your dedicated Journalist for all news and editorial needs in the Japan Osaka region.</w:t>
      </w:r>
    </w:p>
    <w:p>
      <w:pPr>
        <w:pStyle w:val="BodyText"/>
      </w:pPr>
      <w:r>
        <w:t xml:space="preserve">Invoice Verified – Japan Osaka</w:t>
      </w:r>
    </w:p>
    <w:p>
      <w:pPr>
        <w:pStyle w:val="BodyText"/>
      </w:pPr>
      <w:r>
        <w:t xml:space="preserve">© 2025 Tanaka Media &amp; Press Services | Japan Osaka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Japan Osaka</dc:title>
  <dc:creator/>
  <dc:language>en</dc:language>
  <cp:keywords/>
  <dcterms:created xsi:type="dcterms:W3CDTF">2026-10-10T07:24:24Z</dcterms:created>
  <dcterms:modified xsi:type="dcterms:W3CDTF">2026-10-10T07:24:24Z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