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Turkey</w:t>
      </w:r>
      <w:r>
        <w:t xml:space="preserve"> </w:t>
      </w:r>
      <w:r>
        <w:t xml:space="preserve">Ankara</w:t>
      </w:r>
    </w:p>
    <w:p>
      <w:pPr>
        <w:pStyle w:val="FirstParagraph"/>
      </w:pPr>
      <w:r>
        <w:t xml:space="preserve">INVOICE</w:t>
      </w:r>
    </w:p>
    <w:p>
      <w:pPr>
        <w:pStyle w:val="BodyText"/>
      </w:pPr>
      <w:r>
        <w:t xml:space="preserve">Professional Journalist Services</w:t>
      </w:r>
    </w:p>
    <w:p>
      <w:pPr>
        <w:pStyle w:val="BodyText"/>
      </w:pPr>
      <w:r>
        <w:t xml:space="preserve">Turkey Ankara</w:t>
      </w:r>
    </w:p>
    <w:bookmarkStart w:id="20" w:name="invoice-number"/>
    <w:p>
      <w:pPr>
        <w:pStyle w:val="Heading3"/>
      </w:pPr>
      <w:r>
        <w:t xml:space="preserve">Invoice Number:</w:t>
      </w:r>
    </w:p>
    <w:p>
      <w:pPr>
        <w:pStyle w:val="FirstParagraph"/>
      </w:pPr>
      <w:r>
        <w:t xml:space="preserve">INV-ANK-2025-0047</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payment-terms"/>
    <w:p>
      <w:pPr>
        <w:pStyle w:val="Heading3"/>
      </w:pPr>
      <w:r>
        <w:t xml:space="preserve">Payment Terms:</w:t>
      </w:r>
    </w:p>
    <w:p>
      <w:pPr>
        <w:pStyle w:val="FirstParagraph"/>
      </w:pPr>
      <w:r>
        <w:t xml:space="preserve">Net 15 Days</w:t>
      </w:r>
    </w:p>
    <w:bookmarkEnd w:id="23"/>
    <w:bookmarkStart w:id="24" w:name="issued-by-journalist"/>
    <w:p>
      <w:pPr>
        <w:pStyle w:val="Heading3"/>
      </w:pPr>
      <w:r>
        <w:t xml:space="preserve">Issued By (Journalist)</w:t>
      </w:r>
    </w:p>
    <w:p>
      <w:pPr>
        <w:pStyle w:val="FirstParagraph"/>
      </w:pPr>
      <w:r>
        <w:rPr>
          <w:bCs/>
          <w:b/>
        </w:rPr>
        <w:t xml:space="preserve">Name:</w:t>
      </w:r>
      <w:r>
        <w:t xml:space="preserve"> </w:t>
      </w:r>
      <w:r>
        <w:t xml:space="preserve">Elif Kaya</w:t>
      </w:r>
    </w:p>
    <w:p>
      <w:pPr>
        <w:pStyle w:val="BodyText"/>
      </w:pPr>
      <w:r>
        <w:rPr>
          <w:bCs/>
          <w:b/>
        </w:rPr>
        <w:t xml:space="preserve">Title:</w:t>
      </w:r>
      <w:r>
        <w:t xml:space="preserve"> </w:t>
      </w:r>
      <w:r>
        <w:t xml:space="preserve">Senior Investigative Journalist</w:t>
      </w:r>
    </w:p>
    <w:p>
      <w:pPr>
        <w:pStyle w:val="BodyText"/>
      </w:pPr>
      <w:r>
        <w:rPr>
          <w:bCs/>
          <w:b/>
        </w:rPr>
        <w:t xml:space="preserve">Address:</w:t>
      </w:r>
      <w:r>
        <w:t xml:space="preserve"> </w:t>
      </w:r>
      <w:r>
        <w:t xml:space="preserve">Kızılay Mahallesi, Atatürk Bulvarı No: 142/7, Çankaya, 06690 Ankara, Turkey</w:t>
      </w:r>
    </w:p>
    <w:p>
      <w:pPr>
        <w:pStyle w:val="BodyText"/>
      </w:pPr>
      <w:r>
        <w:rPr>
          <w:bCs/>
          <w:b/>
        </w:rPr>
        <w:t xml:space="preserve">Phone:</w:t>
      </w:r>
      <w:r>
        <w:t xml:space="preserve"> </w:t>
      </w:r>
      <w:r>
        <w:t xml:space="preserve">+90 312 456 7890</w:t>
      </w:r>
    </w:p>
    <w:p>
      <w:pPr>
        <w:pStyle w:val="BodyText"/>
      </w:pPr>
      <w:r>
        <w:rPr>
          <w:bCs/>
          <w:b/>
        </w:rPr>
        <w:t xml:space="preserve">Email:</w:t>
      </w:r>
      <w:r>
        <w:t xml:space="preserve"> </w:t>
      </w:r>
      <w:r>
        <w:t xml:space="preserve">elif.kaya@ankarapress.com.tr</w:t>
      </w:r>
    </w:p>
    <w:p>
      <w:pPr>
        <w:pStyle w:val="BodyText"/>
      </w:pPr>
      <w:r>
        <w:rPr>
          <w:bCs/>
          <w:b/>
        </w:rPr>
        <w:t xml:space="preserve">Tax ID (VKN):</w:t>
      </w:r>
      <w:r>
        <w:t xml:space="preserve"> </w:t>
      </w:r>
      <w:r>
        <w:t xml:space="preserve">1234567890</w:t>
      </w:r>
    </w:p>
    <w:p>
      <w:pPr>
        <w:pStyle w:val="BodyText"/>
      </w:pPr>
      <w:r>
        <w:rPr>
          <w:bCs/>
          <w:b/>
        </w:rPr>
        <w:t xml:space="preserve">Chamber of Commerce:</w:t>
      </w:r>
      <w:r>
        <w:t xml:space="preserve"> </w:t>
      </w:r>
      <w:r>
        <w:t xml:space="preserve">Ankara Ticaret Odası, Member No. 45210</w:t>
      </w:r>
    </w:p>
    <w:bookmarkEnd w:id="24"/>
    <w:bookmarkStart w:id="25" w:name="issued-to-client"/>
    <w:p>
      <w:pPr>
        <w:pStyle w:val="Heading3"/>
      </w:pPr>
      <w:r>
        <w:t xml:space="preserve">Issued To (Client)</w:t>
      </w:r>
    </w:p>
    <w:p>
      <w:pPr>
        <w:pStyle w:val="FirstParagraph"/>
      </w:pPr>
      <w:r>
        <w:rPr>
          <w:bCs/>
          <w:b/>
        </w:rPr>
        <w:t xml:space="preserve">Company:</w:t>
      </w:r>
      <w:r>
        <w:t xml:space="preserve"> </w:t>
      </w:r>
      <w:r>
        <w:t xml:space="preserve">Anadolu Media Group A.Ş.</w:t>
      </w:r>
    </w:p>
    <w:p>
      <w:pPr>
        <w:pStyle w:val="BodyText"/>
      </w:pPr>
      <w:r>
        <w:rPr>
          <w:bCs/>
          <w:b/>
        </w:rPr>
        <w:t xml:space="preserve">Attention:</w:t>
      </w:r>
      <w:r>
        <w:t xml:space="preserve"> </w:t>
      </w:r>
      <w:r>
        <w:t xml:space="preserve">Mr. Mehmet Yılmaz, Editor-in-Chief</w:t>
      </w:r>
    </w:p>
    <w:p>
      <w:pPr>
        <w:pStyle w:val="BodyText"/>
      </w:pPr>
      <w:r>
        <w:rPr>
          <w:bCs/>
          <w:b/>
        </w:rPr>
        <w:t xml:space="preserve">Address:</w:t>
      </w:r>
      <w:r>
        <w:t xml:space="preserve"> </w:t>
      </w:r>
      <w:r>
        <w:t xml:space="preserve">Tunalı Hilmi Caddesi No: 88, Çankaya, 06680 Ankara, Turkey</w:t>
      </w:r>
    </w:p>
    <w:p>
      <w:pPr>
        <w:pStyle w:val="BodyText"/>
      </w:pPr>
      <w:r>
        <w:rPr>
          <w:bCs/>
          <w:b/>
        </w:rPr>
        <w:t xml:space="preserve">Phone:</w:t>
      </w:r>
      <w:r>
        <w:t xml:space="preserve"> </w:t>
      </w:r>
      <w:r>
        <w:t xml:space="preserve">+90 312 345 6789</w:t>
      </w:r>
    </w:p>
    <w:p>
      <w:pPr>
        <w:pStyle w:val="BodyText"/>
      </w:pPr>
      <w:r>
        <w:rPr>
          <w:bCs/>
          <w:b/>
        </w:rPr>
        <w:t xml:space="preserve">Email:</w:t>
      </w:r>
      <w:r>
        <w:t xml:space="preserve"> </w:t>
      </w:r>
      <w:r>
        <w:t xml:space="preserve">m.yilmaz@anadolumedia.com.tr</w:t>
      </w:r>
    </w:p>
    <w:p>
      <w:pPr>
        <w:pStyle w:val="BodyText"/>
      </w:pPr>
      <w:r>
        <w:rPr>
          <w:bCs/>
          <w:b/>
        </w:rPr>
        <w:t xml:space="preserve">Tax ID (VKN):</w:t>
      </w:r>
      <w:r>
        <w:t xml:space="preserve"> </w:t>
      </w:r>
      <w:r>
        <w:t xml:space="preserve">9876543210</w:t>
      </w:r>
    </w:p>
    <w:p>
      <w:pPr>
        <w:pStyle w:val="BodyText"/>
      </w:pPr>
      <w:r>
        <w:rPr>
          <w:bCs/>
          <w:b/>
        </w:rPr>
        <w:t xml:space="preserve">Chamber of Commerce:</w:t>
      </w:r>
      <w:r>
        <w:t xml:space="preserve"> </w:t>
      </w:r>
      <w:r>
        <w:t xml:space="preserve">Ankara Ticaret Odası, Member No. 78342</w:t>
      </w:r>
    </w:p>
    <w:bookmarkEnd w:id="25"/>
    <w:bookmarkStart w:id="29" w:name="Xd55d9823cd73cffcc98bb47bcdfa6a8164a9566"/>
    <w:p>
      <w:pPr>
        <w:pStyle w:val="Heading2"/>
      </w:pPr>
      <w:r>
        <w:t xml:space="preserve">Description of Journalist Services Rendered in Turkey Ankara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Investigative journalism report on municipal infrastructure development in the Çankaya district of Ankara, Turkey. Includes on-site reporting, interviews with local officials, and a 5,000-word feature article.</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Live broadcast coverage of the Ankara International Press Conference held at the Kızılay Convention Center. The journalist provided real-time commentary, post-event analysis, and a written summary for the client's digital platform.</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Editorial consulting and fact-checking services for a series of three opinion columns regarding Turkey's cultural policy in the Ankara metropolitan region. Includes verification of sources and statistical data.</w:t>
            </w:r>
          </w:p>
        </w:tc>
        <w:tc>
          <w:tcPr/>
          <w:p>
            <w:pPr>
              <w:pStyle w:val="Compact"/>
              <w:jc w:val="left"/>
            </w:pPr>
            <w:r>
              <w:t xml:space="preserve">08 Jun 2025</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Photographic documentation and visual storytelling assignment at the Ankara Grand Bazaar and historic Sultanahmet-adjacent cultural sites. Delivered 45 high-resolution images with accompanying journalistic captions.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Translation and localization of the journalist's investigative dossier from Turkish to English for international distribution. The document covers economic developments in the Ankara industrial corridor.</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Travel and field expenses incurred during reporting assignments across the Ankara province, including transportation to district offices, accommodation for overnight reporting, and local source coordination.</w:t>
            </w:r>
          </w:p>
        </w:tc>
        <w:tc>
          <w:tcPr/>
          <w:p>
            <w:pPr>
              <w:pStyle w:val="Compact"/>
              <w:jc w:val="left"/>
            </w:pPr>
            <w:r>
              <w:t xml:space="preserve">02–12 Jun 2025</w:t>
            </w:r>
          </w:p>
        </w:tc>
        <w:tc>
          <w:tcPr/>
          <w:p>
            <w:pPr>
              <w:pStyle w:val="Compact"/>
              <w:jc w:val="left"/>
            </w:pPr>
            <w:r>
              <w:t xml:space="preserve">1</w:t>
            </w:r>
          </w:p>
        </w:tc>
        <w:tc>
          <w:tcPr/>
          <w:p>
            <w:pPr>
              <w:pStyle w:val="Compact"/>
              <w:jc w:val="left"/>
            </w:pPr>
            <w:r>
              <w:t xml:space="preserve">3,950.00</w:t>
            </w:r>
          </w:p>
        </w:tc>
        <w:tc>
          <w:tcPr/>
          <w:p>
            <w:pPr>
              <w:pStyle w:val="Compact"/>
              <w:jc w:val="left"/>
            </w:pPr>
            <w:r>
              <w:t xml:space="preserve">3,950.00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45,000.00 TRY</w:t>
            </w:r>
          </w:p>
        </w:tc>
      </w:tr>
      <w:tr>
        <w:tc>
          <w:tcPr/>
          <w:p>
            <w:pPr>
              <w:pStyle w:val="Compact"/>
              <w:jc w:val="left"/>
            </w:pPr>
            <w:r>
              <w:t xml:space="preserve">VAT (KDV) – 20%</w:t>
            </w:r>
          </w:p>
        </w:tc>
        <w:tc>
          <w:tcPr/>
          <w:p>
            <w:pPr>
              <w:pStyle w:val="Compact"/>
              <w:jc w:val="right"/>
            </w:pPr>
            <w:r>
              <w:t xml:space="preserve">9,000.00 TRY</w:t>
            </w:r>
          </w:p>
        </w:tc>
      </w:tr>
      <w:tr>
        <w:tc>
          <w:tcPr/>
          <w:p>
            <w:pPr>
              <w:pStyle w:val="Compact"/>
              <w:jc w:val="left"/>
            </w:pPr>
            <w:r>
              <w:t xml:space="preserve">Withholding Tax (Stopaj) – 20%</w:t>
            </w:r>
          </w:p>
        </w:tc>
        <w:tc>
          <w:tcPr/>
          <w:p>
            <w:pPr>
              <w:pStyle w:val="Compact"/>
              <w:jc w:val="right"/>
            </w:pPr>
            <w:r>
              <w:t xml:space="preserve">(9,000.00) TRY</w:t>
            </w:r>
          </w:p>
        </w:tc>
      </w:tr>
      <w:tr>
        <w:tc>
          <w:tcPr/>
          <w:p>
            <w:pPr>
              <w:pStyle w:val="Compact"/>
              <w:jc w:val="left"/>
            </w:pPr>
            <w:r>
              <w:t xml:space="preserve">Grand Total Due</w:t>
            </w:r>
          </w:p>
        </w:tc>
        <w:tc>
          <w:tcPr/>
          <w:p>
            <w:pPr>
              <w:pStyle w:val="Compact"/>
              <w:jc w:val="right"/>
            </w:pPr>
            <w:r>
              <w:t xml:space="preserve">45,000.00 TRY</w:t>
            </w:r>
          </w:p>
        </w:tc>
      </w:tr>
    </w:tbl>
    <w:bookmarkStart w:id="26" w:name="payment-details"/>
    <w:p>
      <w:pPr>
        <w:pStyle w:val="Heading3"/>
      </w:pPr>
      <w:r>
        <w:t xml:space="preserve">Payment Details</w:t>
      </w:r>
    </w:p>
    <w:p>
      <w:pPr>
        <w:pStyle w:val="FirstParagraph"/>
      </w:pPr>
      <w:r>
        <w:rPr>
          <w:bCs/>
          <w:b/>
        </w:rPr>
        <w:t xml:space="preserve">Bank:</w:t>
      </w:r>
      <w:r>
        <w:t xml:space="preserve"> </w:t>
      </w:r>
      <w:r>
        <w:t xml:space="preserve">Ziraat Bankası A.Ş.</w:t>
      </w:r>
    </w:p>
    <w:p>
      <w:pPr>
        <w:pStyle w:val="BodyText"/>
      </w:pPr>
      <w:r>
        <w:rPr>
          <w:bCs/>
          <w:b/>
        </w:rPr>
        <w:t xml:space="preserve">Branch:</w:t>
      </w:r>
      <w:r>
        <w:t xml:space="preserve"> </w:t>
      </w:r>
      <w:r>
        <w:t xml:space="preserve">Kızılay Şubesi, Ankara</w:t>
      </w:r>
    </w:p>
    <w:p>
      <w:pPr>
        <w:pStyle w:val="BodyText"/>
      </w:pPr>
      <w:r>
        <w:rPr>
          <w:bCs/>
          <w:b/>
        </w:rPr>
        <w:t xml:space="preserve">Account Name:</w:t>
      </w:r>
      <w:r>
        <w:t xml:space="preserve"> </w:t>
      </w:r>
      <w:r>
        <w:t xml:space="preserve">Elif Kaya</w:t>
      </w:r>
    </w:p>
    <w:p>
      <w:pPr>
        <w:pStyle w:val="BodyText"/>
      </w:pPr>
      <w:r>
        <w:rPr>
          <w:bCs/>
          <w:b/>
        </w:rPr>
        <w:t xml:space="preserve">IBAN:</w:t>
      </w:r>
      <w:r>
        <w:t xml:space="preserve"> </w:t>
      </w:r>
      <w:r>
        <w:t xml:space="preserve">TR12 0001 0002 3456 7890 1234 56</w:t>
      </w:r>
    </w:p>
    <w:p>
      <w:pPr>
        <w:pStyle w:val="BodyText"/>
      </w:pPr>
      <w:r>
        <w:rPr>
          <w:bCs/>
          <w:b/>
        </w:rPr>
        <w:t xml:space="preserve">SWIFT/BIC:</w:t>
      </w:r>
      <w:r>
        <w:t xml:space="preserve"> </w:t>
      </w:r>
      <w:r>
        <w:t xml:space="preserve">TCBKTR2A</w:t>
      </w:r>
    </w:p>
    <w:bookmarkEnd w:id="26"/>
    <w:bookmarkStart w:id="27" w:name="payment-terms-conditions"/>
    <w:p>
      <w:pPr>
        <w:pStyle w:val="Heading3"/>
      </w:pPr>
      <w:r>
        <w:t xml:space="preserve">Payment Terms &amp; Conditions</w:t>
      </w:r>
    </w:p>
    <w:p>
      <w:pPr>
        <w:pStyle w:val="FirstParagraph"/>
      </w:pPr>
      <w:r>
        <w:t xml:space="preserve">This invoice is payable within fifteen (15) calendar days from the invoice date. Payment shall be made via bank transfer to the account specified above. Late payments are subject to a penalty interest rate as defined under Turkish Commercial Code (Türk Ticaret Kanunu) Article 30. The journalist reserves the right to suspend ongoing services in the event of non-payment beyond the due date.</w:t>
      </w:r>
    </w:p>
    <w:bookmarkEnd w:id="27"/>
    <w:bookmarkStart w:id="28" w:name="notes-and-additional-information"/>
    <w:p>
      <w:pPr>
        <w:pStyle w:val="Heading3"/>
      </w:pPr>
      <w:r>
        <w:t xml:space="preserve">Notes and Additional Information</w:t>
      </w:r>
    </w:p>
    <w:p>
      <w:pPr>
        <w:pStyle w:val="FirstParagraph"/>
      </w:pPr>
      <w:r>
        <w:t xml:space="preserve">This invoice is issued in accordance with the freelance journalist service agreement dated 25 May 2025 between the undersigned journalist and Anadolu Media Group A.Ş. All journalistic work described herein was conducted in full compliance with the Turkish Press Law (Basın Kanunu No. 5680) and the ethical standards of the Turkish Journalists' Union (Türkiye Gazeteciler Sendikası). The journalist confirms that all reporting activities were carried out within the administrative boundaries of Ankara, Turkey, and that all source materials have been properly documented and archived in Ankara. This invoice constitutes the final settlement for all journalist services rendered during the period of 2 June 2025 through 12 June 2025. The client acknowledges receipt of all deliverables referenced in this invoice. Any disputes arising from this invoice shall be subject to the jurisdiction of the Ankara Commercial Courts. This document is valid as a fiscal record under the Turkish Revenue Administration (Gelir İdaresi Başkanlığı) regulations and must be retained for a minimum of ten (10) years in accordance with Turkish commercial law.</w:t>
      </w:r>
    </w:p>
    <w:bookmarkEnd w:id="28"/>
    <w:p>
      <w:pPr>
        <w:pStyle w:val="BodyText"/>
      </w:pPr>
      <w:r>
        <w:rPr>
          <w:bCs/>
          <w:b/>
        </w:rPr>
        <w:t xml:space="preserve">Elif Kaya</w:t>
      </w:r>
      <w:r>
        <w:t xml:space="preserve"> </w:t>
      </w:r>
      <w:r>
        <w:t xml:space="preserve">– Senior Investigative Journalist | Ankara, Turkey</w:t>
      </w:r>
    </w:p>
    <w:p>
      <w:pPr>
        <w:pStyle w:val="BodyText"/>
      </w:pPr>
      <w:r>
        <w:t xml:space="preserve">Invoice INV-ANK-2025-0047 | Generated on 15 June 2025 | Page 1 of 1</w:t>
      </w:r>
    </w:p>
    <w:p>
      <w:pPr>
        <w:pStyle w:val="BodyText"/>
      </w:pPr>
      <w:r>
        <w:t xml:space="preserve">This invoice was prepared and issued in Ankara, Turkey. For any inquiries regarding this invoice, please contact the journalist directly at the address and phone number listed above. Thank you for your business.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Turkey Ankara</dc:title>
  <dc:creator/>
  <dc:language>en</dc:language>
  <cp:keywords/>
  <dcterms:created xsi:type="dcterms:W3CDTF">2026-10-10T01:16:24Z</dcterms:created>
  <dcterms:modified xsi:type="dcterms:W3CDTF">2026-10-10T01:16:24Z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