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media-communications-llc"/>
    <w:p>
      <w:pPr>
        <w:pStyle w:val="Heading1"/>
      </w:pPr>
      <w:r>
        <w:t xml:space="preserve">Al Noor Media &amp; Communications LLC</w:t>
      </w:r>
    </w:p>
    <w:p>
      <w:pPr>
        <w:pStyle w:val="FirstParagraph"/>
      </w:pPr>
      <w:r>
        <w:t xml:space="preserve">Office 1204, Level 12, Al Reem Island Tower</w:t>
      </w:r>
    </w:p>
    <w:p>
      <w:pPr>
        <w:pStyle w:val="BodyText"/>
      </w:pPr>
      <w:r>
        <w:t xml:space="preserve">P.O. Box 45218, United Arab Emirates Abu Dhabi</w:t>
      </w:r>
    </w:p>
    <w:p>
      <w:pPr>
        <w:pStyle w:val="BodyText"/>
      </w:pPr>
      <w:r>
        <w:t xml:space="preserve">Tel: +971 2 555 0142 | Email: billing@alnoormedia.ae</w:t>
      </w:r>
    </w:p>
    <w:p>
      <w:pPr>
        <w:pStyle w:val="BodyText"/>
      </w:pPr>
      <w:r>
        <w:t xml:space="preserve">Trade License No: 104872 | TRN: 100234567800003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ANM-2025-0047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PAID – Awaiting Confirmation</w:t>
      </w:r>
    </w:p>
    <w:bookmarkEnd w:id="21"/>
    <w:bookmarkStart w:id="22" w:name="bill-to"/>
    <w:p>
      <w:pPr>
        <w:pStyle w:val="Heading3"/>
      </w:pPr>
      <w:r>
        <w:t xml:space="preserve">Bill To</w:t>
      </w:r>
    </w:p>
    <w:p>
      <w:pPr>
        <w:pStyle w:val="FirstParagraph"/>
      </w:pPr>
      <w:r>
        <w:t xml:space="preserve">Abu Dhabi National Media Corporation</w:t>
      </w:r>
    </w:p>
    <w:p>
      <w:pPr>
        <w:pStyle w:val="BodyText"/>
      </w:pPr>
      <w:r>
        <w:t xml:space="preserve">Attn: Mr. Khalid Al Mansoori, Procurement Director</w:t>
      </w:r>
    </w:p>
    <w:p>
      <w:pPr>
        <w:pStyle w:val="BodyText"/>
      </w:pPr>
      <w:r>
        <w:t xml:space="preserve">Al Bahr Street, Corniche Area</w:t>
      </w:r>
    </w:p>
    <w:p>
      <w:pPr>
        <w:pStyle w:val="BodyText"/>
      </w:pPr>
      <w:r>
        <w:t xml:space="preserve">United Arab Emirates Abu Dhabi</w:t>
      </w:r>
    </w:p>
    <w:p>
      <w:pPr>
        <w:pStyle w:val="BodyText"/>
      </w:pPr>
      <w:r>
        <w:t xml:space="preserve">Tel: +971 2 444 8890</w:t>
      </w:r>
    </w:p>
    <w:p>
      <w:pPr>
        <w:pStyle w:val="BodyText"/>
      </w:pPr>
      <w:r>
        <w:t xml:space="preserve">Email: procurement@adnmc.ae</w:t>
      </w:r>
    </w:p>
    <w:p>
      <w:pPr>
        <w:pStyle w:val="BodyText"/>
      </w:pPr>
      <w:r>
        <w:t xml:space="preserve">VAT Registration No: 100987654300003</w:t>
      </w:r>
    </w:p>
    <w:bookmarkEnd w:id="22"/>
    <w:bookmarkStart w:id="23" w:name="service-provider"/>
    <w:p>
      <w:pPr>
        <w:pStyle w:val="Heading3"/>
      </w:pPr>
      <w:r>
        <w:t xml:space="preserve">Service Provider</w:t>
      </w:r>
    </w:p>
    <w:p>
      <w:pPr>
        <w:pStyle w:val="FirstParagraph"/>
      </w:pPr>
      <w:r>
        <w:t xml:space="preserve">Ms. Sarah Al Farsi – Freelance Journalist</w:t>
      </w:r>
    </w:p>
    <w:p>
      <w:pPr>
        <w:pStyle w:val="BodyText"/>
      </w:pPr>
      <w:r>
        <w:t xml:space="preserve">Contracted via Al Noor Media &amp; Communications LLC</w:t>
      </w:r>
    </w:p>
    <w:p>
      <w:pPr>
        <w:pStyle w:val="BodyText"/>
      </w:pPr>
      <w:r>
        <w:t xml:space="preserve">Specialization: Investigative Journalism &amp; Feature Writing</w:t>
      </w:r>
    </w:p>
    <w:p>
      <w:pPr>
        <w:pStyle w:val="BodyText"/>
      </w:pPr>
      <w:r>
        <w:t xml:space="preserve">Press Card No: UAE-JR-2023-0891</w:t>
      </w:r>
    </w:p>
    <w:p>
      <w:pPr>
        <w:pStyle w:val="BodyText"/>
      </w:pPr>
      <w:r>
        <w:t xml:space="preserve">United Arab Emirates Abu Dhabi</w:t>
      </w:r>
    </w:p>
    <w:p>
      <w:pPr>
        <w:pStyle w:val="BodyText"/>
      </w:pPr>
      <w:r>
        <w:t xml:space="preserve">Email: s.alfarsi@alnoormedia.ae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Rate (AED)</w:t>
            </w:r>
          </w:p>
        </w:tc>
        <w:tc>
          <w:tcPr/>
          <w:p>
            <w:pPr>
              <w:pStyle w:val="Compact"/>
              <w:jc w:val="left"/>
            </w:pPr>
            <w:r>
              <w:t xml:space="preserve">Qty / Hours</w:t>
            </w:r>
          </w:p>
        </w:tc>
        <w:tc>
          <w:tcPr/>
          <w:p>
            <w:pPr>
              <w:pStyle w:val="Compact"/>
              <w:jc w:val="left"/>
            </w:pPr>
            <w:r>
              <w:t xml:space="preserve">Amount (AED)</w:t>
            </w:r>
          </w:p>
        </w:tc>
        <w:tc>
          <w:tcPr/>
          <w:p>
            <w:pPr>
              <w:pStyle w:val="Compact"/>
              <w:jc w:val="left"/>
            </w:pPr>
            <w:r>
              <w:t xml:space="preserve">Reference / Deliverable</w:t>
            </w:r>
          </w:p>
        </w:tc>
      </w:tr>
      <w:tr>
        <w:tc>
          <w:tcPr/>
          <w:p>
            <w:pPr>
              <w:pStyle w:val="Compact"/>
              <w:jc w:val="left"/>
            </w:pPr>
            <w:r>
              <w:t xml:space="preserve">1</w:t>
            </w:r>
          </w:p>
        </w:tc>
        <w:tc>
          <w:tcPr/>
          <w:p>
            <w:pPr>
              <w:pStyle w:val="Compact"/>
              <w:jc w:val="left"/>
            </w:pPr>
            <w:r>
              <w:t xml:space="preserve">Investigative journalism report on sustainable urban development initiatives in the United Arab Emirates Abu Dhabi metropolitan area. Includes on-site research, interviews with municipal officials, and a 4,000-word feature article.</w:t>
            </w:r>
          </w:p>
        </w:tc>
        <w:tc>
          <w:tcPr/>
          <w:p>
            <w:pPr>
              <w:pStyle w:val="Compact"/>
              <w:jc w:val="left"/>
            </w:pPr>
            <w:r>
              <w:t xml:space="preserve">1,200.00</w:t>
            </w:r>
          </w:p>
        </w:tc>
        <w:tc>
          <w:tcPr/>
          <w:p>
            <w:pPr>
              <w:pStyle w:val="Compact"/>
              <w:jc w:val="left"/>
            </w:pPr>
            <w:r>
              <w:t xml:space="preserve">40 hrs</w:t>
            </w:r>
          </w:p>
        </w:tc>
        <w:tc>
          <w:tcPr/>
          <w:p>
            <w:pPr>
              <w:pStyle w:val="Compact"/>
              <w:jc w:val="left"/>
            </w:pPr>
            <w:r>
              <w:t xml:space="preserve">48,000.00</w:t>
            </w:r>
          </w:p>
        </w:tc>
        <w:tc>
          <w:tcPr/>
          <w:p>
            <w:pPr>
              <w:pStyle w:val="Compact"/>
              <w:jc w:val="left"/>
            </w:pPr>
            <w:r>
              <w:t xml:space="preserve">Deliverable AD-INV-0525-A</w:t>
            </w:r>
          </w:p>
        </w:tc>
      </w:tr>
      <w:tr>
        <w:tc>
          <w:tcPr/>
          <w:p>
            <w:pPr>
              <w:pStyle w:val="Compact"/>
              <w:jc w:val="left"/>
            </w:pPr>
            <w:r>
              <w:t xml:space="preserve">2</w:t>
            </w:r>
          </w:p>
        </w:tc>
        <w:tc>
          <w:tcPr/>
          <w:p>
            <w:pPr>
              <w:pStyle w:val="Compact"/>
              <w:jc w:val="left"/>
            </w:pPr>
            <w:r>
              <w:t xml:space="preserve">Editorial content production: three (3) weekly opinion columns for the corporate magazine, covering cultural heritage preservation in Abu Dhabi and the role of media in national development.</w:t>
            </w:r>
          </w:p>
        </w:tc>
        <w:tc>
          <w:tcPr/>
          <w:p>
            <w:pPr>
              <w:pStyle w:val="Compact"/>
              <w:jc w:val="left"/>
            </w:pPr>
            <w:r>
              <w:t xml:space="preserve">3,500.00</w:t>
            </w:r>
          </w:p>
        </w:tc>
        <w:tc>
          <w:tcPr/>
          <w:p>
            <w:pPr>
              <w:pStyle w:val="Compact"/>
              <w:jc w:val="left"/>
            </w:pPr>
            <w:r>
              <w:t xml:space="preserve">3 cols</w:t>
            </w:r>
          </w:p>
        </w:tc>
        <w:tc>
          <w:tcPr/>
          <w:p>
            <w:pPr>
              <w:pStyle w:val="Compact"/>
              <w:jc w:val="left"/>
            </w:pPr>
            <w:r>
              <w:t xml:space="preserve">10,500.00</w:t>
            </w:r>
          </w:p>
        </w:tc>
        <w:tc>
          <w:tcPr/>
          <w:p>
            <w:pPr>
              <w:pStyle w:val="Compact"/>
              <w:jc w:val="left"/>
            </w:pPr>
            <w:r>
              <w:t xml:space="preserve">Deliverable AD-OPN-0525-B</w:t>
            </w:r>
          </w:p>
        </w:tc>
      </w:tr>
      <w:tr>
        <w:tc>
          <w:tcPr/>
          <w:p>
            <w:pPr>
              <w:pStyle w:val="Compact"/>
              <w:jc w:val="left"/>
            </w:pPr>
            <w:r>
              <w:t xml:space="preserve">3</w:t>
            </w:r>
          </w:p>
        </w:tc>
        <w:tc>
          <w:tcPr/>
          <w:p>
            <w:pPr>
              <w:pStyle w:val="Compact"/>
              <w:jc w:val="left"/>
            </w:pPr>
            <w:r>
              <w:t xml:space="preserve">Live broadcast journalism support: on-location reporting and live commentary for the annual Abu Dhabi International Press Conference. Includes pre-event preparation, live coverage (6 hours), and post-event summary.</w:t>
            </w:r>
          </w:p>
        </w:tc>
        <w:tc>
          <w:tcPr/>
          <w:p>
            <w:pPr>
              <w:pStyle w:val="Compact"/>
              <w:jc w:val="left"/>
            </w:pPr>
            <w:r>
              <w:t xml:space="preserve">2,800.00</w:t>
            </w:r>
          </w:p>
        </w:tc>
        <w:tc>
          <w:tcPr/>
          <w:p>
            <w:pPr>
              <w:pStyle w:val="Compact"/>
              <w:jc w:val="left"/>
            </w:pPr>
            <w:r>
              <w:t xml:space="preserve">1 event</w:t>
            </w:r>
          </w:p>
        </w:tc>
        <w:tc>
          <w:tcPr/>
          <w:p>
            <w:pPr>
              <w:pStyle w:val="Compact"/>
              <w:jc w:val="left"/>
            </w:pPr>
            <w:r>
              <w:t xml:space="preserve">2,800.00</w:t>
            </w:r>
          </w:p>
        </w:tc>
        <w:tc>
          <w:tcPr/>
          <w:p>
            <w:pPr>
              <w:pStyle w:val="Compact"/>
              <w:jc w:val="left"/>
            </w:pPr>
            <w:r>
              <w:t xml:space="preserve">Deliverable AD-LBC-0525-C</w:t>
            </w:r>
          </w:p>
        </w:tc>
      </w:tr>
      <w:tr>
        <w:tc>
          <w:tcPr/>
          <w:p>
            <w:pPr>
              <w:pStyle w:val="Compact"/>
              <w:jc w:val="left"/>
            </w:pPr>
            <w:r>
              <w:t xml:space="preserve">4</w:t>
            </w:r>
          </w:p>
        </w:tc>
        <w:tc>
          <w:tcPr/>
          <w:p>
            <w:pPr>
              <w:pStyle w:val="Compact"/>
              <w:jc w:val="left"/>
            </w:pPr>
            <w:r>
              <w:t xml:space="preserve">Translation and localization services: translating two (2) English-language journalist reports into Arabic for distribution across the United Arab Emirates Abu Dhabi regional news network.</w:t>
            </w:r>
          </w:p>
        </w:tc>
        <w:tc>
          <w:tcPr/>
          <w:p>
            <w:pPr>
              <w:pStyle w:val="Compact"/>
              <w:jc w:val="left"/>
            </w:pPr>
            <w:r>
              <w:t xml:space="preserve">1,800.00</w:t>
            </w:r>
          </w:p>
        </w:tc>
        <w:tc>
          <w:tcPr/>
          <w:p>
            <w:pPr>
              <w:pStyle w:val="Compact"/>
              <w:jc w:val="left"/>
            </w:pPr>
            <w:r>
              <w:t xml:space="preserve">2 docs</w:t>
            </w:r>
          </w:p>
        </w:tc>
        <w:tc>
          <w:tcPr/>
          <w:p>
            <w:pPr>
              <w:pStyle w:val="Compact"/>
              <w:jc w:val="left"/>
            </w:pPr>
            <w:r>
              <w:t xml:space="preserve">3,600.00</w:t>
            </w:r>
          </w:p>
        </w:tc>
        <w:tc>
          <w:tcPr/>
          <w:p>
            <w:pPr>
              <w:pStyle w:val="Compact"/>
              <w:jc w:val="left"/>
            </w:pPr>
            <w:r>
              <w:t xml:space="preserve">Deliverable AD-TRN-0525-D</w:t>
            </w:r>
          </w:p>
        </w:tc>
      </w:tr>
      <w:tr>
        <w:tc>
          <w:tcPr/>
          <w:p>
            <w:pPr>
              <w:pStyle w:val="Compact"/>
              <w:jc w:val="left"/>
            </w:pPr>
            <w:r>
              <w:t xml:space="preserve">5</w:t>
            </w:r>
          </w:p>
        </w:tc>
        <w:tc>
          <w:tcPr/>
          <w:p>
            <w:pPr>
              <w:pStyle w:val="Compact"/>
              <w:jc w:val="left"/>
            </w:pPr>
            <w:r>
              <w:t xml:space="preserve">Photographic documentation and multimedia asset creation accompanying the investigative journalism package. Includes 60 high-resolution images, two (2) short video clips (3 min each), and a photo essay layout.</w:t>
            </w:r>
          </w:p>
        </w:tc>
        <w:tc>
          <w:tcPr/>
          <w:p>
            <w:pPr>
              <w:pStyle w:val="Compact"/>
              <w:jc w:val="left"/>
            </w:pPr>
            <w:r>
              <w:t xml:space="preserve">4,200.00</w:t>
            </w:r>
          </w:p>
        </w:tc>
        <w:tc>
          <w:tcPr/>
          <w:p>
            <w:pPr>
              <w:pStyle w:val="Compact"/>
              <w:jc w:val="left"/>
            </w:pPr>
            <w:r>
              <w:t xml:space="preserve">1 pkg</w:t>
            </w:r>
          </w:p>
        </w:tc>
        <w:tc>
          <w:tcPr/>
          <w:p>
            <w:pPr>
              <w:pStyle w:val="Compact"/>
              <w:jc w:val="left"/>
            </w:pPr>
            <w:r>
              <w:t xml:space="preserve">4,200.00</w:t>
            </w:r>
          </w:p>
        </w:tc>
        <w:tc>
          <w:tcPr/>
          <w:p>
            <w:pPr>
              <w:pStyle w:val="Compact"/>
              <w:jc w:val="left"/>
            </w:pPr>
            <w:r>
              <w:t xml:space="preserve">Deliverable AD-MED-0525-E</w:t>
            </w:r>
          </w:p>
        </w:tc>
      </w:tr>
      <w:tr>
        <w:tc>
          <w:tcPr/>
          <w:p>
            <w:pPr>
              <w:pStyle w:val="Compact"/>
              <w:jc w:val="left"/>
            </w:pPr>
            <w:r>
              <w:t xml:space="preserve">6</w:t>
            </w:r>
          </w:p>
        </w:tc>
        <w:tc>
          <w:tcPr/>
          <w:p>
            <w:pPr>
              <w:pStyle w:val="Compact"/>
              <w:jc w:val="left"/>
            </w:pPr>
            <w:r>
              <w:t xml:space="preserve">Travel, accommodation, and fieldwork expenses incurred during on-site reporting at various locations across the United Arab Emirates Abu Dhabi emirate, including fuel, permits, and local transport.</w:t>
            </w:r>
          </w:p>
        </w:tc>
        <w:tc>
          <w:tcPr/>
          <w:p>
            <w:pPr>
              <w:pStyle w:val="Compact"/>
              <w:jc w:val="left"/>
            </w:pPr>
            <w:r>
              <w:t xml:space="preserve">1.00</w:t>
            </w:r>
          </w:p>
        </w:tc>
        <w:tc>
          <w:tcPr/>
          <w:p>
            <w:pPr>
              <w:pStyle w:val="Compact"/>
              <w:jc w:val="left"/>
            </w:pPr>
            <w:r>
              <w:t xml:space="preserve">1 lump</w:t>
            </w:r>
          </w:p>
        </w:tc>
        <w:tc>
          <w:tcPr/>
          <w:p>
            <w:pPr>
              <w:pStyle w:val="Compact"/>
              <w:jc w:val="left"/>
            </w:pPr>
            <w:r>
              <w:t xml:space="preserve">3,450.00</w:t>
            </w:r>
          </w:p>
        </w:tc>
        <w:tc>
          <w:tcPr/>
          <w:p>
            <w:pPr>
              <w:pStyle w:val="Compact"/>
              <w:jc w:val="left"/>
            </w:pPr>
            <w:r>
              <w:t xml:space="preserve">Receipts attached (Ref: EXP-0525)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72,550.00 AED</w:t>
            </w:r>
          </w:p>
        </w:tc>
      </w:tr>
      <w:tr>
        <w:tc>
          <w:tcPr/>
          <w:p>
            <w:pPr>
              <w:pStyle w:val="Compact"/>
              <w:jc w:val="left"/>
            </w:pPr>
            <w:r>
              <w:t xml:space="preserve">VAT @ 5% (United Arab Emirates)</w:t>
            </w:r>
          </w:p>
        </w:tc>
        <w:tc>
          <w:tcPr/>
          <w:p>
            <w:pPr>
              <w:pStyle w:val="Compact"/>
              <w:jc w:val="left"/>
            </w:pPr>
            <w:r>
              <w:t xml:space="preserve">3,627.50 AED</w:t>
            </w:r>
          </w:p>
        </w:tc>
      </w:tr>
      <w:tr>
        <w:tc>
          <w:tcPr/>
          <w:p>
            <w:pPr>
              <w:pStyle w:val="Compact"/>
              <w:jc w:val="left"/>
            </w:pPr>
            <w:r>
              <w:t xml:space="preserve">Discount (Early Payment – 2%)</w:t>
            </w:r>
          </w:p>
        </w:tc>
        <w:tc>
          <w:tcPr/>
          <w:p>
            <w:pPr>
              <w:pStyle w:val="Compact"/>
              <w:jc w:val="left"/>
            </w:pPr>
            <w:r>
              <w:t xml:space="preserve">-1,451.00 AED</w:t>
            </w:r>
          </w:p>
        </w:tc>
      </w:tr>
      <w:tr>
        <w:tc>
          <w:tcPr/>
          <w:p>
            <w:pPr>
              <w:pStyle w:val="Compact"/>
              <w:jc w:val="left"/>
            </w:pPr>
            <w:r>
              <w:t xml:space="preserve">Grand Total Due</w:t>
            </w:r>
          </w:p>
        </w:tc>
        <w:tc>
          <w:tcPr/>
          <w:p>
            <w:pPr>
              <w:pStyle w:val="Compact"/>
              <w:jc w:val="left"/>
            </w:pPr>
            <w:r>
              <w:t xml:space="preserve">74,726.50 AED</w:t>
            </w:r>
          </w:p>
        </w:tc>
      </w:tr>
    </w:tbl>
    <w:bookmarkStart w:id="24" w:name="invoice-notes-terms"/>
    <w:p>
      <w:pPr>
        <w:pStyle w:val="Heading3"/>
      </w:pPr>
      <w:r>
        <w:t xml:space="preserve">Invoice Notes &amp; Terms</w:t>
      </w:r>
    </w:p>
    <w:p>
      <w:pPr>
        <w:pStyle w:val="FirstParagraph"/>
      </w:pPr>
      <w:r>
        <w:t xml:space="preserve">This Invoice is issued in accordance with the freelance journalist service agreement (Contract Ref: ANM-CON-2025-0112) between Al Noor Media &amp; Communications LLC and Abu Dhabi National Media Corporation. All journalistic content delivered under this Invoice remains the intellectual property of the contracting entity upon full payment.</w:t>
      </w:r>
    </w:p>
    <w:p>
      <w:pPr>
        <w:pStyle w:val="BodyText"/>
      </w:pPr>
      <w:r>
        <w:t xml:space="preserve">The Journalist, Ms. Sarah Al Farsi, confirms that all reporting was conducted in full compliance with the UAE Media Regulatory Authority guidelines, the United Arab Emirates Abu Dhabi press code of conduct, and applicable federal laws governing media operations within the emirate.</w:t>
      </w:r>
    </w:p>
    <w:p>
      <w:pPr>
        <w:pStyle w:val="BodyText"/>
      </w:pPr>
      <w:r>
        <w:t xml:space="preserve">All amounts are denominated in United Arab Emirates Dirhams (AED). VAT is applied at the standard rate of 5% as mandated by the Federal Tax Authority of the United Arab Emirates. This Invoice is valid for payment within fourteen (14) calendar days from the Invoice date. Late payments shall accrue interest at 1.5% per month as stipulated in the master service agreement.</w:t>
      </w:r>
    </w:p>
    <w:p>
      <w:pPr>
        <w:pStyle w:val="BodyText"/>
      </w:pPr>
      <w:r>
        <w:t xml:space="preserve">Any disputes regarding the scope, quality, or billing of the journalist services listed in this Invoice must be raised in writing within seven (7) business days of receipt. Failure to do so shall constitute acceptance of all line items and the final amount due.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Emirates NBD, United Arab Emirates Abu Dhabi – Corniche Branch</w:t>
      </w:r>
    </w:p>
    <w:p>
      <w:pPr>
        <w:pStyle w:val="BodyText"/>
      </w:pPr>
      <w:r>
        <w:rPr>
          <w:bCs/>
          <w:b/>
        </w:rPr>
        <w:t xml:space="preserve">Account Name:</w:t>
      </w:r>
      <w:r>
        <w:t xml:space="preserve"> </w:t>
      </w:r>
      <w:r>
        <w:t xml:space="preserve">Al Noor Media &amp; Communications LLC</w:t>
      </w:r>
    </w:p>
    <w:p>
      <w:pPr>
        <w:pStyle w:val="BodyText"/>
      </w:pPr>
      <w:r>
        <w:rPr>
          <w:bCs/>
          <w:b/>
        </w:rPr>
        <w:t xml:space="preserve">Account Number:</w:t>
      </w:r>
      <w:r>
        <w:t xml:space="preserve"> </w:t>
      </w:r>
      <w:r>
        <w:t xml:space="preserve">0020-0100-456789-001</w:t>
      </w:r>
    </w:p>
    <w:p>
      <w:pPr>
        <w:pStyle w:val="BodyText"/>
      </w:pPr>
      <w:r>
        <w:rPr>
          <w:bCs/>
          <w:b/>
        </w:rPr>
        <w:t xml:space="preserve">IBAN:</w:t>
      </w:r>
      <w:r>
        <w:t xml:space="preserve"> </w:t>
      </w:r>
      <w:r>
        <w:t xml:space="preserve">AE07 0020 0100 4567 8900 01</w:t>
      </w:r>
    </w:p>
    <w:p>
      <w:pPr>
        <w:pStyle w:val="BodyText"/>
      </w:pPr>
      <w:r>
        <w:rPr>
          <w:bCs/>
          <w:b/>
        </w:rPr>
        <w:t xml:space="preserve">SWIFT / BIC:</w:t>
      </w:r>
      <w:r>
        <w:t xml:space="preserve"> </w:t>
      </w:r>
      <w:r>
        <w:t xml:space="preserve">EMBA AE AD</w:t>
      </w:r>
    </w:p>
    <w:p>
      <w:pPr>
        <w:pStyle w:val="BodyText"/>
      </w:pPr>
      <w:r>
        <w:rPr>
          <w:bCs/>
          <w:b/>
        </w:rPr>
        <w:t xml:space="preserve">Reference:</w:t>
      </w:r>
      <w:r>
        <w:t xml:space="preserve"> </w:t>
      </w:r>
      <w:r>
        <w:t xml:space="preserve">Please quote Invoice No. ANM-2025-0047 in all payment communications.</w:t>
      </w:r>
    </w:p>
    <w:bookmarkEnd w:id="25"/>
    <w:p>
      <w:pPr>
        <w:pStyle w:val="BodyText"/>
      </w:pPr>
      <w:r>
        <w:rPr>
          <w:bCs/>
          <w:b/>
        </w:rPr>
        <w:t xml:space="preserve">Al Noor Media &amp; Communications LLC</w:t>
      </w:r>
      <w:r>
        <w:t xml:space="preserve"> </w:t>
      </w:r>
      <w:r>
        <w:t xml:space="preserve">| United Arab Emirates Abu Dhabi | P.O. Box 45218</w:t>
      </w:r>
    </w:p>
    <w:p>
      <w:pPr>
        <w:pStyle w:val="BodyText"/>
      </w:pPr>
      <w:r>
        <w:t xml:space="preserve">This Invoice was generated electronically and is valid without a physical signature in accordance with UAE Electronic Transactions Law (Federal Decree-Law No. 46 of 2021).</w:t>
      </w:r>
    </w:p>
    <w:p>
      <w:pPr>
        <w:pStyle w:val="BodyText"/>
      </w:pPr>
      <w:r>
        <w:t xml:space="preserve">For queries regarding this Invoice, please contact our billing department at billing@alnoormedia.ae or +971 2 555 0142.</w:t>
      </w:r>
    </w:p>
    <w:p>
      <w:pPr>
        <w:pStyle w:val="BodyText"/>
      </w:pPr>
      <w:r>
        <w:t xml:space="preserve">© 2025 Al Noor Media &amp; Communications LLC.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Arab Emirates Abu Dhabi</dc:title>
  <dc:creator/>
  <dc:language>en</dc:language>
  <cp:keywords/>
  <dcterms:created xsi:type="dcterms:W3CDTF">2026-10-10T02:43:37Z</dcterms:created>
  <dcterms:modified xsi:type="dcterms:W3CDTF">2026-10-10T02:43:37Z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