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Journalist Services</w:t>
      </w:r>
    </w:p>
    <w:bookmarkStart w:id="20" w:name="invoice-number"/>
    <w:p>
      <w:pPr>
        <w:pStyle w:val="Heading3"/>
      </w:pPr>
      <w:r>
        <w:t xml:space="preserve">Invoice Number:</w:t>
      </w:r>
    </w:p>
    <w:p>
      <w:pPr>
        <w:pStyle w:val="FirstParagraph"/>
      </w:pPr>
      <w:r>
        <w:t xml:space="preserve">INV-CHI-2025-04871</w:t>
      </w:r>
    </w:p>
    <w:bookmarkEnd w:id="20"/>
    <w:bookmarkStart w:id="21" w:name="issue-date"/>
    <w:p>
      <w:pPr>
        <w:pStyle w:val="Heading3"/>
      </w:pPr>
      <w:r>
        <w:t xml:space="preserve">Issue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bookmarkEnd w:id="23"/>
    <w:bookmarkStart w:id="24" w:name="journalist-service-provider"/>
    <w:p>
      <w:pPr>
        <w:pStyle w:val="Heading4"/>
      </w:pPr>
      <w:r>
        <w:t xml:space="preserve">Journalist / Service Provider</w:t>
      </w:r>
    </w:p>
    <w:p>
      <w:pPr>
        <w:pStyle w:val="FirstParagraph"/>
      </w:pPr>
      <w:r>
        <w:rPr>
          <w:bCs/>
          <w:b/>
        </w:rPr>
        <w:t xml:space="preserve">Michael R. Thornton, M.A.</w:t>
      </w:r>
    </w:p>
    <w:p>
      <w:pPr>
        <w:pStyle w:val="BodyText"/>
      </w:pPr>
      <w:r>
        <w:t xml:space="preserve">Senior Investigative Journalist</w:t>
      </w:r>
    </w:p>
    <w:p>
      <w:pPr>
        <w:pStyle w:val="BodyText"/>
      </w:pPr>
      <w:r>
        <w:t xml:space="preserve">Thornton Media &amp; Editorial Services LLC</w:t>
      </w:r>
    </w:p>
    <w:p>
      <w:pPr>
        <w:pStyle w:val="BodyText"/>
      </w:pPr>
      <w:r>
        <w:t xml:space="preserve">1428 N. Michigan Avenue, Suite 740</w:t>
      </w:r>
    </w:p>
    <w:p>
      <w:pPr>
        <w:pStyle w:val="BodyText"/>
      </w:pPr>
      <w:r>
        <w:t xml:space="preserve">Chicago, Illinois 60610</w:t>
      </w:r>
    </w:p>
    <w:p>
      <w:pPr>
        <w:pStyle w:val="BodyText"/>
      </w:pPr>
      <w:r>
        <w:t xml:space="preserve">United States of America</w:t>
      </w:r>
    </w:p>
    <w:p>
      <w:pPr>
        <w:pStyle w:val="BodyText"/>
      </w:pPr>
      <w:r>
        <w:t xml:space="preserve">Tel: (312) 555-0187</w:t>
      </w:r>
    </w:p>
    <w:p>
      <w:pPr>
        <w:pStyle w:val="BodyText"/>
      </w:pPr>
      <w:r>
        <w:t xml:space="preserve">Email: m.thornton@thorntonmedia.com</w:t>
      </w:r>
    </w:p>
    <w:p>
      <w:pPr>
        <w:pStyle w:val="BodyText"/>
      </w:pPr>
      <w:r>
        <w:t xml:space="preserve">EIN: 36-4829175</w:t>
      </w:r>
    </w:p>
    <w:bookmarkEnd w:id="24"/>
    <w:bookmarkStart w:id="25" w:name="bill-to-client"/>
    <w:p>
      <w:pPr>
        <w:pStyle w:val="Heading4"/>
      </w:pPr>
      <w:r>
        <w:t xml:space="preserve">Bill To / Client</w:t>
      </w:r>
    </w:p>
    <w:p>
      <w:pPr>
        <w:pStyle w:val="FirstParagraph"/>
      </w:pPr>
      <w:r>
        <w:rPr>
          <w:bCs/>
          <w:b/>
        </w:rPr>
        <w:t xml:space="preserve">Lakefront Publishing Group, Inc.</w:t>
      </w:r>
    </w:p>
    <w:p>
      <w:pPr>
        <w:pStyle w:val="BodyText"/>
      </w:pPr>
      <w:r>
        <w:t xml:space="preserve">Attn: Sarah K. Whitmore, Editor-in-Chief</w:t>
      </w:r>
    </w:p>
    <w:p>
      <w:pPr>
        <w:pStyle w:val="BodyText"/>
      </w:pPr>
      <w:r>
        <w:t xml:space="preserve">233 S. Wacker Drive, Floor 32</w:t>
      </w:r>
    </w:p>
    <w:p>
      <w:pPr>
        <w:pStyle w:val="BodyText"/>
      </w:pPr>
      <w:r>
        <w:t xml:space="preserve">Chicago, Illinois 60606</w:t>
      </w:r>
    </w:p>
    <w:p>
      <w:pPr>
        <w:pStyle w:val="BodyText"/>
      </w:pPr>
      <w:r>
        <w:t xml:space="preserve">United States of America</w:t>
      </w:r>
    </w:p>
    <w:p>
      <w:pPr>
        <w:pStyle w:val="BodyText"/>
      </w:pPr>
      <w:r>
        <w:t xml:space="preserve">Tel: (312) 555-0342</w:t>
      </w:r>
    </w:p>
    <w:p>
      <w:pPr>
        <w:pStyle w:val="BodyText"/>
      </w:pPr>
      <w:r>
        <w:t xml:space="preserve">Email: s.whitmore@lakefrontpub.com</w:t>
      </w:r>
    </w:p>
    <w:bookmarkEnd w:id="25"/>
    <w:bookmarkStart w:id="27" w:name="X0a0ee9c132e655ac690089e50f8cc87099a1b22"/>
    <w:p>
      <w:pPr>
        <w:pStyle w:val="Heading3"/>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Investigative journalism reporting on municipal zoning disputes in the South Side of Chicago, including on-site interviews with city council members, residents, and urban planning officials. Fieldwork conducted across the Englewood and Woodlawn neighborhoods.</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Editorial writing and composition of a 12,000-word long-form feature article for the client's quarterly magazine, covering the economic impact of the Chicago Riverwalk expansion on adjacent small businesses in the Loop district.</w:t>
            </w:r>
          </w:p>
        </w:tc>
        <w:tc>
          <w:tcPr/>
          <w:p>
            <w:pPr>
              <w:pStyle w:val="Compact"/>
              <w:jc w:val="left"/>
            </w:pPr>
            <w:r>
              <w:t xml:space="preserve">May 19 – May 30, 2025</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Document review and fact-checking of public records obtained through Illinois Freedom of Information Act (FOIA) requests filed with the Chicago Department of Buildings and the Cook County Clerk's Office.</w:t>
            </w:r>
          </w:p>
        </w:tc>
        <w:tc>
          <w:tcPr/>
          <w:p>
            <w:pPr>
              <w:pStyle w:val="Compact"/>
              <w:jc w:val="left"/>
            </w:pPr>
            <w:r>
              <w:t xml:space="preserve">June 2 – June 6, 2025</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Attendance and live coverage of the Chicago City Council public session on June 9, 2025, at City Hall, 121 N. Cannon Street. Includes real-time note-taking, audio recording, and post-session summary briefing delivered to the client's editorial team.</w:t>
            </w:r>
          </w:p>
        </w:tc>
        <w:tc>
          <w:tcPr/>
          <w:p>
            <w:pPr>
              <w:pStyle w:val="Compact"/>
              <w:jc w:val="left"/>
            </w:pPr>
            <w:r>
              <w:t xml:space="preserve">June 9, 2025</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Consultation and editorial advisory session with the client's newsroom regarding ethical standards, source protection protocols, and compliance with the Society of Professional Journalists Code of Ethics for upcoming investigative projects in the Chicago metropolitan area.</w:t>
            </w:r>
          </w:p>
        </w:tc>
        <w:tc>
          <w:tcPr/>
          <w:p>
            <w:pPr>
              <w:pStyle w:val="Compact"/>
              <w:jc w:val="left"/>
            </w:pPr>
            <w:r>
              <w:t xml:space="preserve">June 10, 2025</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and transportation expenses incurred while performing journalist fieldwork across multiple Chicago neighborhoods, including mileage at the IRS standard rate of $0.70 per mile (210 miles) and parking fees at municipal facilities.</w:t>
            </w:r>
          </w:p>
        </w:tc>
        <w:tc>
          <w:tcPr/>
          <w:p>
            <w:pPr>
              <w:pStyle w:val="Compact"/>
              <w:jc w:val="left"/>
            </w:pPr>
            <w:r>
              <w:t xml:space="preserve">May 5 – June 10, 2025</w:t>
            </w:r>
          </w:p>
        </w:tc>
        <w:tc>
          <w:tcPr/>
          <w:p>
            <w:pPr>
              <w:pStyle w:val="Compact"/>
              <w:jc w:val="left"/>
            </w:pPr>
            <w:r>
              <w:t xml:space="preserve">—</w:t>
            </w:r>
          </w:p>
        </w:tc>
        <w:tc>
          <w:tcPr/>
          <w:p>
            <w:pPr>
              <w:pStyle w:val="Compact"/>
              <w:jc w:val="left"/>
            </w:pPr>
            <w:r>
              <w:t xml:space="preserve">—</w:t>
            </w:r>
          </w:p>
        </w:tc>
        <w:tc>
          <w:tcPr/>
          <w:p>
            <w:pPr>
              <w:pStyle w:val="Compact"/>
              <w:jc w:val="left"/>
            </w:pPr>
            <w:r>
              <w:t xml:space="preserve">$217.00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$13,667.00</w:t>
            </w:r>
          </w:p>
        </w:tc>
      </w:tr>
      <w:tr>
        <w:tc>
          <w:tcPr/>
          <w:p>
            <w:pPr>
              <w:pStyle w:val="Compact"/>
              <w:jc w:val="left"/>
            </w:pPr>
            <w:r>
              <w:t xml:space="preserve">Illinois State Sales Tax (1.25% on services)</w:t>
            </w:r>
          </w:p>
        </w:tc>
        <w:tc>
          <w:tcPr/>
          <w:p>
            <w:pPr>
              <w:pStyle w:val="Compact"/>
              <w:jc w:val="right"/>
            </w:pPr>
            <w:r>
              <w:t xml:space="preserve">$170.84</w:t>
            </w:r>
          </w:p>
        </w:tc>
      </w:tr>
      <w:tr>
        <w:tc>
          <w:tcPr/>
          <w:p>
            <w:pPr>
              <w:pStyle w:val="Compact"/>
              <w:jc w:val="left"/>
            </w:pPr>
            <w:r>
              <w:t xml:space="preserve">Cook County Local Tax (0.25%)</w:t>
            </w:r>
          </w:p>
        </w:tc>
        <w:tc>
          <w:tcPr/>
          <w:p>
            <w:pPr>
              <w:pStyle w:val="Compact"/>
              <w:jc w:val="right"/>
            </w:pPr>
            <w:r>
              <w:t xml:space="preserve">$34.17</w:t>
            </w:r>
          </w:p>
        </w:tc>
      </w:tr>
      <w:tr>
        <w:tc>
          <w:tcPr/>
          <w:p>
            <w:pPr>
              <w:pStyle w:val="Compact"/>
              <w:jc w:val="left"/>
            </w:pPr>
            <w:r>
              <w:t xml:space="preserve">City of Chicago Municipal Tax (0.25%)</w:t>
            </w:r>
          </w:p>
        </w:tc>
        <w:tc>
          <w:tcPr/>
          <w:p>
            <w:pPr>
              <w:pStyle w:val="Compact"/>
              <w:jc w:val="right"/>
            </w:pPr>
            <w:r>
              <w:t xml:space="preserve">$34.17</w:t>
            </w:r>
          </w:p>
        </w:tc>
      </w:tr>
      <w:tr>
        <w:tc>
          <w:tcPr/>
          <w:p>
            <w:pPr>
              <w:pStyle w:val="Compact"/>
              <w:jc w:val="left"/>
            </w:pPr>
            <w:r>
              <w:t xml:space="preserve">Grand Total Due</w:t>
            </w:r>
          </w:p>
        </w:tc>
        <w:tc>
          <w:tcPr/>
          <w:p>
            <w:pPr>
              <w:pStyle w:val="Compact"/>
              <w:jc w:val="right"/>
            </w:pPr>
            <w:r>
              <w:t xml:space="preserve">$13,906.18</w:t>
            </w:r>
          </w:p>
        </w:tc>
      </w:tr>
    </w:tbl>
    <w:bookmarkStart w:id="26" w:name="payment-instructions"/>
    <w:p>
      <w:pPr>
        <w:pStyle w:val="Heading4"/>
      </w:pPr>
      <w:r>
        <w:t xml:space="preserve">Payment Instructions</w:t>
      </w:r>
    </w:p>
    <w:p>
      <w:pPr>
        <w:pStyle w:val="FirstParagraph"/>
      </w:pPr>
      <w:r>
        <w:t xml:space="preserve">Please remit payment via ACH bank transfer or certified check payable to</w:t>
      </w:r>
      <w:r>
        <w:t xml:space="preserve"> </w:t>
      </w:r>
      <w:r>
        <w:rPr>
          <w:bCs/>
          <w:b/>
        </w:rPr>
        <w:t xml:space="preserve">Thornton Media &amp; Editorial Services LLC</w:t>
      </w:r>
      <w:r>
        <w:t xml:space="preserve">. Bank: First Midwest Bank, Chicago, Illinois. Routing Number: 071000013. Account Number: ****-****-4821. For ACH transfers, reference Invoice Number INV-CHI-2025-04871 in the memo field. Late payments are subject to a 1.5% monthly interest charge in accordance with Illinois commercial practice statutes.</w:t>
      </w:r>
    </w:p>
    <w:bookmarkEnd w:id="26"/>
    <w:bookmarkEnd w:id="27"/>
    <w:bookmarkStart w:id="28" w:name="terms-conditions-notes"/>
    <w:p>
      <w:pPr>
        <w:pStyle w:val="Heading3"/>
      </w:pPr>
      <w:r>
        <w:t xml:space="preserve">Terms, Conditions &amp; Notes</w:t>
      </w:r>
    </w:p>
    <w:p>
      <w:pPr>
        <w:numPr>
          <w:ilvl w:val="0"/>
          <w:numId w:val="1001"/>
        </w:numPr>
        <w:pStyle w:val="Compact"/>
      </w:pPr>
      <w:r>
        <w:t xml:space="preserve">This invoice is issued by a licensed professional journalist operating under the laws of the State of Illinois and the United States of America. All journalistic services described herein were performed in full compliance with applicable federal, state, and municipal regulations governing press operations in the City of Chicago.</w:t>
      </w:r>
    </w:p>
    <w:p>
      <w:pPr>
        <w:numPr>
          <w:ilvl w:val="0"/>
          <w:numId w:val="1001"/>
        </w:numPr>
        <w:pStyle w:val="Compact"/>
      </w:pPr>
      <w:r>
        <w:t xml:space="preserve">The journalist retains full copyright ownership of all original reporting, interviews, photographs, and written materials produced under this engagement. The client is granted a non-exclusive, perpetual license to publish the final deliverables in the agreed-upon format. Any republication, syndication, or derivative use beyond the initial publication requires a separate written agreement and additional compensation.</w:t>
      </w:r>
    </w:p>
    <w:p>
      <w:pPr>
        <w:numPr>
          <w:ilvl w:val="0"/>
          <w:numId w:val="1001"/>
        </w:numPr>
        <w:pStyle w:val="Compact"/>
      </w:pPr>
      <w:r>
        <w:t xml:space="preserve">All source materials, confidential informant identities, and unpublished notes obtained during the course of this journalistic engagement are protected under the First Amendment of the United States Constitution and the Illinois Shield Law (735 ILCS 5/8-922). The journalist is under no obligation to disclose such materials to any third party, including the client, without the explicit written consent of the source.</w:t>
      </w:r>
    </w:p>
    <w:p>
      <w:pPr>
        <w:numPr>
          <w:ilvl w:val="0"/>
          <w:numId w:val="1001"/>
        </w:numPr>
        <w:pStyle w:val="Compact"/>
      </w:pPr>
      <w:r>
        <w:t xml:space="preserve">Payment is due within thirty (30) calendar days of the issue date. This invoice is governed by the laws of the State of Illinois, and any disputes arising from this invoice or the services rendered shall be subject to the exclusive jurisdiction of the Circuit Court of Cook County, Chicago, Illinois, United States.</w:t>
      </w:r>
    </w:p>
    <w:p>
      <w:pPr>
        <w:numPr>
          <w:ilvl w:val="0"/>
          <w:numId w:val="1001"/>
        </w:numPr>
        <w:pStyle w:val="Compact"/>
      </w:pPr>
      <w:r>
        <w:t xml:space="preserve">The journalist confirms that all services were performed independently and that no conflict of interest exists with any municipal body, political entity, or commercial enterprise in the Chicago metropolitan area during the period of this engagement.</w:t>
      </w:r>
    </w:p>
    <w:p>
      <w:pPr>
        <w:numPr>
          <w:ilvl w:val="0"/>
          <w:numId w:val="1001"/>
        </w:numPr>
        <w:pStyle w:val="Compact"/>
      </w:pPr>
      <w:r>
        <w:t xml:space="preserve">This invoice constitutes a final accounting for all journalist services rendered between May 1, 2025, and June 11, 2025. No additional charges will be incurred for the scope of work described above.</w:t>
      </w:r>
    </w:p>
    <w:bookmarkEnd w:id="28"/>
    <w:p>
      <w:pPr>
        <w:pStyle w:val="FirstParagraph"/>
      </w:pPr>
      <w:r>
        <w:rPr>
          <w:bCs/>
          <w:b/>
        </w:rPr>
        <w:t xml:space="preserve">Thornton Media &amp; Editorial Services LLC</w:t>
      </w:r>
      <w:r>
        <w:t xml:space="preserve"> </w:t>
      </w:r>
      <w:r>
        <w:t xml:space="preserve">| 1428 N. Michigan Avenue, Suite 740, Chicago, IL 60610, United States</w:t>
      </w:r>
    </w:p>
    <w:p>
      <w:pPr>
        <w:pStyle w:val="BodyText"/>
      </w:pPr>
      <w:r>
        <w:t xml:space="preserve">Registered in the State of Illinois | EIN: 36-4829175 | Illinois Professional Journalist License No. IL-JR-2019-00447</w:t>
      </w:r>
    </w:p>
    <w:p>
      <w:pPr>
        <w:pStyle w:val="BodyText"/>
      </w:pPr>
      <w:r>
        <w:t xml:space="preserve">Thank you for your business. This invoice was generated electronically and is valid without a physical signature. For questions regarding this invoice or the journalist services rendered, please contact the undersigned at the address or telephone number listed above.</w:t>
      </w:r>
    </w:p>
    <w:p>
      <w:pPr>
        <w:pStyle w:val="BodyText"/>
      </w:pPr>
      <w:r>
        <w:t xml:space="preserve">© 2025 Thornton Media &amp; Editorial Services LLC. All rights reserved. Invoice INV-CHI-2025-04871.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Chicago, United States</dc:title>
  <dc:creator/>
  <dc:language>en</dc:language>
  <cp:keywords/>
  <dcterms:created xsi:type="dcterms:W3CDTF">2026-10-10T03:48:09Z</dcterms:created>
  <dcterms:modified xsi:type="dcterms:W3CDTF">2026-10-10T03:48:09Z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