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Houston,</w:t>
      </w:r>
      <w:r>
        <w:t xml:space="preserve"> </w:t>
      </w:r>
      <w:r>
        <w:t xml:space="preserve">United</w:t>
      </w:r>
      <w:r>
        <w:t xml:space="preserve"> </w:t>
      </w:r>
      <w:r>
        <w:t xml:space="preserve">States</w:t>
      </w:r>
    </w:p>
    <w:bookmarkStart w:id="20" w:name="invoice"/>
    <w:p>
      <w:pPr>
        <w:pStyle w:val="Heading1"/>
      </w:pPr>
      <w:r>
        <w:t xml:space="preserve">INVOICE</w:t>
      </w:r>
    </w:p>
    <w:p>
      <w:pPr>
        <w:pStyle w:val="FirstParagraph"/>
      </w:pPr>
      <w:r>
        <w:t xml:space="preserve">Professional Journalist Services — Houston, United States</w:t>
      </w:r>
    </w:p>
    <w:p>
      <w:pPr>
        <w:pStyle w:val="BodyText"/>
      </w:pPr>
      <w:r>
        <w:t xml:space="preserve">Invoice No. HOU-JRN-2025-0472</w:t>
      </w:r>
    </w:p>
    <w:bookmarkEnd w:id="20"/>
    <w:bookmarkStart w:id="21" w:name="bill-from-journalist"/>
    <w:p>
      <w:pPr>
        <w:pStyle w:val="Heading3"/>
      </w:pPr>
      <w:r>
        <w:t xml:space="preserve">Bill From (Journalist)</w:t>
      </w:r>
    </w:p>
    <w:p>
      <w:pPr>
        <w:pStyle w:val="FirstParagraph"/>
      </w:pPr>
      <w:r>
        <w:rPr>
          <w:bCs/>
          <w:b/>
        </w:rPr>
        <w:t xml:space="preserve">Michael R. Callahan</w:t>
      </w:r>
    </w:p>
    <w:p>
      <w:pPr>
        <w:pStyle w:val="BodyText"/>
      </w:pPr>
      <w:r>
        <w:t xml:space="preserve">Senior Investigative Journalist</w:t>
      </w:r>
    </w:p>
    <w:p>
      <w:pPr>
        <w:pStyle w:val="BodyText"/>
      </w:pPr>
      <w:r>
        <w:t xml:space="preserve">Callahan Media &amp; Reporting Services</w:t>
      </w:r>
    </w:p>
    <w:p>
      <w:pPr>
        <w:pStyle w:val="BodyText"/>
      </w:pPr>
      <w:r>
        <w:t xml:space="preserve">2847 Westheimer Road, Suite 412</w:t>
      </w:r>
    </w:p>
    <w:p>
      <w:pPr>
        <w:pStyle w:val="BodyText"/>
      </w:pPr>
      <w:r>
        <w:t xml:space="preserve">Houston, Texas 77098</w:t>
      </w:r>
    </w:p>
    <w:p>
      <w:pPr>
        <w:pStyle w:val="BodyText"/>
      </w:pPr>
      <w:r>
        <w:t xml:space="preserve">United States</w:t>
      </w:r>
    </w:p>
    <w:p>
      <w:pPr>
        <w:pStyle w:val="BodyText"/>
      </w:pPr>
      <w:r>
        <w:t xml:space="preserve">Tel: (713) 555-0187</w:t>
      </w:r>
    </w:p>
    <w:p>
      <w:pPr>
        <w:pStyle w:val="BodyText"/>
      </w:pPr>
      <w:r>
        <w:t xml:space="preserve">Email: m.callahan@callahanmedia.us</w:t>
      </w:r>
    </w:p>
    <w:p>
      <w:pPr>
        <w:pStyle w:val="BodyText"/>
      </w:pPr>
      <w:r>
        <w:t xml:space="preserve">Tax ID (EIN): 74-2839105</w:t>
      </w:r>
    </w:p>
    <w:bookmarkEnd w:id="21"/>
    <w:bookmarkStart w:id="22" w:name="bill-to-client"/>
    <w:p>
      <w:pPr>
        <w:pStyle w:val="Heading3"/>
      </w:pPr>
      <w:r>
        <w:t xml:space="preserve">Bill To (Client)</w:t>
      </w:r>
    </w:p>
    <w:p>
      <w:pPr>
        <w:pStyle w:val="FirstParagraph"/>
      </w:pPr>
      <w:r>
        <w:rPr>
          <w:bCs/>
          <w:b/>
        </w:rPr>
        <w:t xml:space="preserve">Gulf Coast Energy Partners LLC</w:t>
      </w:r>
    </w:p>
    <w:p>
      <w:pPr>
        <w:pStyle w:val="BodyText"/>
      </w:pPr>
      <w:r>
        <w:t xml:space="preserve">Attn: Sarah L. Whitmore, VP of Communications</w:t>
      </w:r>
    </w:p>
    <w:p>
      <w:pPr>
        <w:pStyle w:val="BodyText"/>
      </w:pPr>
      <w:r>
        <w:t xml:space="preserve">1200 Smith Street, Floor 22</w:t>
      </w:r>
    </w:p>
    <w:p>
      <w:pPr>
        <w:pStyle w:val="BodyText"/>
      </w:pPr>
      <w:r>
        <w:t xml:space="preserve">Houston, Texas 77002</w:t>
      </w:r>
    </w:p>
    <w:p>
      <w:pPr>
        <w:pStyle w:val="BodyText"/>
      </w:pPr>
      <w:r>
        <w:t xml:space="preserve">United States</w:t>
      </w:r>
    </w:p>
    <w:p>
      <w:pPr>
        <w:pStyle w:val="BodyText"/>
      </w:pPr>
      <w:r>
        <w:t xml:space="preserve">Tel: (713) 555-0342</w:t>
      </w:r>
    </w:p>
    <w:p>
      <w:pPr>
        <w:pStyle w:val="BodyText"/>
      </w:pPr>
      <w:r>
        <w:t xml:space="preserve">Email: s.whitmore@gcpenergy.com</w:t>
      </w:r>
    </w:p>
    <w:bookmarkEnd w:id="22"/>
    <w:bookmarkStart w:id="23" w:name="invoice-details"/>
    <w:p>
      <w:pPr>
        <w:pStyle w:val="Heading3"/>
      </w:pPr>
      <w:r>
        <w:t xml:space="preserve">Invoice Details</w:t>
      </w:r>
    </w:p>
    <w:p>
      <w:pPr>
        <w:pStyle w:val="FirstParagraph"/>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 (Net 30)</w:t>
      </w:r>
    </w:p>
    <w:p>
      <w:pPr>
        <w:pStyle w:val="BodyText"/>
      </w:pPr>
      <w:r>
        <w:rPr>
          <w:bCs/>
          <w:b/>
        </w:rPr>
        <w:t xml:space="preserve">Service Period:</w:t>
      </w:r>
      <w:r>
        <w:t xml:space="preserve"> </w:t>
      </w:r>
      <w:r>
        <w:t xml:space="preserve">May 1 – May 31, 2025</w:t>
      </w:r>
    </w:p>
    <w:p>
      <w:pPr>
        <w:pStyle w:val="BodyText"/>
      </w:pPr>
      <w:r>
        <w:rPr>
          <w:bCs/>
          <w:b/>
        </w:rPr>
        <w:t xml:space="preserve">Payment Method:</w:t>
      </w:r>
      <w:r>
        <w:t xml:space="preserve"> </w:t>
      </w:r>
      <w:r>
        <w:t xml:space="preserve">ACH / Wire Transfer</w:t>
      </w:r>
    </w:p>
    <w:bookmarkEnd w:id="23"/>
    <w:bookmarkStart w:id="24" w:name="bank-information"/>
    <w:p>
      <w:pPr>
        <w:pStyle w:val="Heading3"/>
      </w:pPr>
      <w:r>
        <w:t xml:space="preserve">Bank Information</w:t>
      </w:r>
    </w:p>
    <w:p>
      <w:pPr>
        <w:pStyle w:val="FirstParagraph"/>
      </w:pPr>
      <w:r>
        <w:rPr>
          <w:bCs/>
          <w:b/>
        </w:rPr>
        <w:t xml:space="preserve">Bank:</w:t>
      </w:r>
      <w:r>
        <w:t xml:space="preserve"> </w:t>
      </w:r>
      <w:r>
        <w:t xml:space="preserve">First National Bank of Houston</w:t>
      </w:r>
    </w:p>
    <w:p>
      <w:pPr>
        <w:pStyle w:val="BodyText"/>
      </w:pPr>
      <w:r>
        <w:rPr>
          <w:bCs/>
          <w:b/>
        </w:rPr>
        <w:t xml:space="preserve">Routing No.:</w:t>
      </w:r>
      <w:r>
        <w:t xml:space="preserve"> </w:t>
      </w:r>
      <w:r>
        <w:t xml:space="preserve">121000248</w:t>
      </w:r>
    </w:p>
    <w:p>
      <w:pPr>
        <w:pStyle w:val="BodyText"/>
      </w:pPr>
      <w:r>
        <w:rPr>
          <w:bCs/>
          <w:b/>
        </w:rPr>
        <w:t xml:space="preserve">Account No.:</w:t>
      </w:r>
      <w:r>
        <w:t xml:space="preserve"> </w:t>
      </w:r>
      <w:r>
        <w:t xml:space="preserve">****-****-6731</w:t>
      </w:r>
    </w:p>
    <w:p>
      <w:pPr>
        <w:pStyle w:val="BodyText"/>
      </w:pPr>
      <w:r>
        <w:rPr>
          <w:bCs/>
          <w:b/>
        </w:rPr>
        <w:t xml:space="preserve">Account Name:</w:t>
      </w:r>
      <w:r>
        <w:t xml:space="preserve"> </w:t>
      </w:r>
      <w:r>
        <w:t xml:space="preserve">Callahan Media &amp; Reporting Services</w:t>
      </w:r>
    </w:p>
    <w:bookmarkEnd w:id="24"/>
    <w:bookmarkStart w:id="26" w:name="X0a0ee9c132e655ac690089e50f8cc87099a1b22"/>
    <w:p>
      <w:pPr>
        <w:pStyle w:val="Heading2"/>
      </w:pPr>
      <w:r>
        <w:t xml:space="preserve">Description of Journalist Services Rendered</w:t>
      </w:r>
    </w:p>
    <w:p>
      <w:pPr>
        <w:pStyle w:val="FirstParagraph"/>
      </w:pPr>
      <w:r>
        <w:t xml:space="preserve">The following Invoice itemizes professional journalist services provided by Michael R. Callahan, a licensed and accredited journalist operating in Houston, United States, for the exclusive benefit of Gulf Coast Energy Partners LLC during the stated service period.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Hours / Units</w:t>
            </w:r>
          </w:p>
        </w:tc>
        <w:tc>
          <w:tcPr/>
          <w:p>
            <w:pPr>
              <w:pStyle w:val="Compact"/>
              <w:jc w:val="left"/>
            </w:pPr>
            <w:r>
              <w:t xml:space="preserve">Rate (USD)</w:t>
            </w:r>
          </w:p>
        </w:tc>
        <w:tc>
          <w:tcPr/>
          <w:p>
            <w:pPr>
              <w:pStyle w:val="Compact"/>
              <w:jc w:val="left"/>
            </w:pPr>
            <w:r>
              <w:t xml:space="preserve">Amount (USD)</w:t>
            </w:r>
          </w:p>
        </w:tc>
        <w:tc>
          <w:tcPr/>
          <w:p>
            <w:pPr>
              <w:pStyle w:val="Compact"/>
              <w:jc w:val="left"/>
            </w:pPr>
            <w:r>
              <w:t xml:space="preserve">Date</w:t>
            </w:r>
          </w:p>
        </w:tc>
      </w:tr>
      <w:tr>
        <w:tc>
          <w:tcPr/>
          <w:p>
            <w:pPr>
              <w:pStyle w:val="Compact"/>
              <w:jc w:val="left"/>
            </w:pPr>
            <w:r>
              <w:t xml:space="preserve">1</w:t>
            </w:r>
          </w:p>
        </w:tc>
        <w:tc>
          <w:tcPr/>
          <w:p>
            <w:pPr>
              <w:pStyle w:val="Compact"/>
              <w:jc w:val="left"/>
            </w:pPr>
            <w:r>
              <w:t xml:space="preserve">Investigative journalist reporting on Gulf Coast energy infrastructure developments; on-site coverage at three refinery facilities in the Houston Ship Channel area, including interviews with plant managers and regulatory officials.</w:t>
            </w:r>
          </w:p>
        </w:tc>
        <w:tc>
          <w:tcPr/>
          <w:p>
            <w:pPr>
              <w:pStyle w:val="Compact"/>
              <w:jc w:val="left"/>
            </w:pPr>
            <w:r>
              <w:t xml:space="preserve">24 hrs</w:t>
            </w:r>
          </w:p>
        </w:tc>
        <w:tc>
          <w:tcPr/>
          <w:p>
            <w:pPr>
              <w:pStyle w:val="Compact"/>
              <w:jc w:val="left"/>
            </w:pPr>
            <w:r>
              <w:t xml:space="preserve">$185.00</w:t>
            </w:r>
          </w:p>
        </w:tc>
        <w:tc>
          <w:tcPr/>
          <w:p>
            <w:pPr>
              <w:pStyle w:val="Compact"/>
              <w:jc w:val="left"/>
            </w:pPr>
            <w:r>
              <w:t xml:space="preserve">$4,440.00</w:t>
            </w:r>
          </w:p>
        </w:tc>
        <w:tc>
          <w:tcPr/>
          <w:p>
            <w:pPr>
              <w:pStyle w:val="Compact"/>
              <w:jc w:val="left"/>
            </w:pPr>
            <w:r>
              <w:t xml:space="preserve">May 5–9</w:t>
            </w:r>
          </w:p>
        </w:tc>
      </w:tr>
      <w:tr>
        <w:tc>
          <w:tcPr/>
          <w:p>
            <w:pPr>
              <w:pStyle w:val="Compact"/>
              <w:jc w:val="left"/>
            </w:pPr>
            <w:r>
              <w:t xml:space="preserve">2</w:t>
            </w:r>
          </w:p>
        </w:tc>
        <w:tc>
          <w:tcPr/>
          <w:p>
            <w:pPr>
              <w:pStyle w:val="Compact"/>
              <w:jc w:val="left"/>
            </w:pPr>
            <w:r>
              <w:t xml:space="preserve">Editorial journalist writing and publication of a 4,200-word feature article for the client's corporate annual report, covering sustainability initiatives and community engagement programs across the Houston metropolitan region.</w:t>
            </w:r>
          </w:p>
        </w:tc>
        <w:tc>
          <w:tcPr/>
          <w:p>
            <w:pPr>
              <w:pStyle w:val="Compact"/>
              <w:jc w:val="left"/>
            </w:pPr>
            <w:r>
              <w:t xml:space="preserve">16 hrs</w:t>
            </w:r>
          </w:p>
        </w:tc>
        <w:tc>
          <w:tcPr/>
          <w:p>
            <w:pPr>
              <w:pStyle w:val="Compact"/>
              <w:jc w:val="left"/>
            </w:pPr>
            <w:r>
              <w:t xml:space="preserve">$185.00</w:t>
            </w:r>
          </w:p>
        </w:tc>
        <w:tc>
          <w:tcPr/>
          <w:p>
            <w:pPr>
              <w:pStyle w:val="Compact"/>
              <w:jc w:val="left"/>
            </w:pPr>
            <w:r>
              <w:t xml:space="preserve">$2,960.00</w:t>
            </w:r>
          </w:p>
        </w:tc>
        <w:tc>
          <w:tcPr/>
          <w:p>
            <w:pPr>
              <w:pStyle w:val="Compact"/>
              <w:jc w:val="left"/>
            </w:pPr>
            <w:r>
              <w:t xml:space="preserve">May 12–16</w:t>
            </w:r>
          </w:p>
        </w:tc>
      </w:tr>
      <w:tr>
        <w:tc>
          <w:tcPr/>
          <w:p>
            <w:pPr>
              <w:pStyle w:val="Compact"/>
              <w:jc w:val="left"/>
            </w:pPr>
            <w:r>
              <w:t xml:space="preserve">3</w:t>
            </w:r>
          </w:p>
        </w:tc>
        <w:tc>
          <w:tcPr/>
          <w:p>
            <w:pPr>
              <w:pStyle w:val="Compact"/>
              <w:jc w:val="left"/>
            </w:pPr>
            <w:r>
              <w:t xml:space="preserve">Journalist-led press conference coordination and live broadcast coverage for the client's Q2 earnings announcement held at the Houston Grand Hotel, including real-time wire distribution to national media outlets.</w:t>
            </w:r>
          </w:p>
        </w:tc>
        <w:tc>
          <w:tcPr/>
          <w:p>
            <w:pPr>
              <w:pStyle w:val="Compact"/>
              <w:jc w:val="left"/>
            </w:pPr>
            <w:r>
              <w:t xml:space="preserve">8 hrs</w:t>
            </w:r>
          </w:p>
        </w:tc>
        <w:tc>
          <w:tcPr/>
          <w:p>
            <w:pPr>
              <w:pStyle w:val="Compact"/>
              <w:jc w:val="left"/>
            </w:pPr>
            <w:r>
              <w:t xml:space="preserve">$220.00</w:t>
            </w:r>
          </w:p>
        </w:tc>
        <w:tc>
          <w:tcPr/>
          <w:p>
            <w:pPr>
              <w:pStyle w:val="Compact"/>
              <w:jc w:val="left"/>
            </w:pPr>
            <w:r>
              <w:t xml:space="preserve">$1,760.00</w:t>
            </w:r>
          </w:p>
        </w:tc>
        <w:tc>
          <w:tcPr/>
          <w:p>
            <w:pPr>
              <w:pStyle w:val="Compact"/>
              <w:jc w:val="left"/>
            </w:pPr>
            <w:r>
              <w:t xml:space="preserve">May 20</w:t>
            </w:r>
          </w:p>
        </w:tc>
      </w:tr>
      <w:tr>
        <w:tc>
          <w:tcPr/>
          <w:p>
            <w:pPr>
              <w:pStyle w:val="Compact"/>
              <w:jc w:val="left"/>
            </w:pPr>
            <w:r>
              <w:t xml:space="preserve">4</w:t>
            </w:r>
          </w:p>
        </w:tc>
        <w:tc>
          <w:tcPr/>
          <w:p>
            <w:pPr>
              <w:pStyle w:val="Compact"/>
              <w:jc w:val="left"/>
            </w:pPr>
            <w:r>
              <w:t xml:space="preserve">Documentary journalist video production: 22-minute corporate documentary filmed across two locations in Houston, United States, including the client's headquarters and the Bayou Area community center. Includes editing, narration, and color grading.</w:t>
            </w:r>
          </w:p>
        </w:tc>
        <w:tc>
          <w:tcPr/>
          <w:p>
            <w:pPr>
              <w:pStyle w:val="Compact"/>
              <w:jc w:val="left"/>
            </w:pPr>
            <w:r>
              <w:t xml:space="preserve">32 hrs</w:t>
            </w:r>
          </w:p>
        </w:tc>
        <w:tc>
          <w:tcPr/>
          <w:p>
            <w:pPr>
              <w:pStyle w:val="Compact"/>
              <w:jc w:val="left"/>
            </w:pPr>
            <w:r>
              <w:t xml:space="preserve">$165.00</w:t>
            </w:r>
          </w:p>
        </w:tc>
        <w:tc>
          <w:tcPr/>
          <w:p>
            <w:pPr>
              <w:pStyle w:val="Compact"/>
              <w:jc w:val="left"/>
            </w:pPr>
            <w:r>
              <w:t xml:space="preserve">$5,280.00</w:t>
            </w:r>
          </w:p>
        </w:tc>
        <w:tc>
          <w:tcPr/>
          <w:p>
            <w:pPr>
              <w:pStyle w:val="Compact"/>
              <w:jc w:val="left"/>
            </w:pPr>
            <w:r>
              <w:t xml:space="preserve">May 19–28</w:t>
            </w:r>
          </w:p>
        </w:tc>
      </w:tr>
      <w:tr>
        <w:tc>
          <w:tcPr/>
          <w:p>
            <w:pPr>
              <w:pStyle w:val="Compact"/>
              <w:jc w:val="left"/>
            </w:pPr>
            <w:r>
              <w:t xml:space="preserve">5</w:t>
            </w:r>
          </w:p>
        </w:tc>
        <w:tc>
          <w:tcPr/>
          <w:p>
            <w:pPr>
              <w:pStyle w:val="Compact"/>
              <w:jc w:val="left"/>
            </w:pPr>
            <w:r>
              <w:t xml:space="preserve">Journalist advisory consultation: three (3) one-hour strategy sessions with the client's communications team regarding media relations, narrative positioning, and crisis communication protocols specific to the Houston energy sector.</w:t>
            </w:r>
          </w:p>
        </w:tc>
        <w:tc>
          <w:tcPr/>
          <w:p>
            <w:pPr>
              <w:pStyle w:val="Compact"/>
              <w:jc w:val="left"/>
            </w:pPr>
            <w:r>
              <w:t xml:space="preserve">3 hrs</w:t>
            </w:r>
          </w:p>
        </w:tc>
        <w:tc>
          <w:tcPr/>
          <w:p>
            <w:pPr>
              <w:pStyle w:val="Compact"/>
              <w:jc w:val="left"/>
            </w:pPr>
            <w:r>
              <w:t xml:space="preserve">$250.00</w:t>
            </w:r>
          </w:p>
        </w:tc>
        <w:tc>
          <w:tcPr/>
          <w:p>
            <w:pPr>
              <w:pStyle w:val="Compact"/>
              <w:jc w:val="left"/>
            </w:pPr>
            <w:r>
              <w:t xml:space="preserve">$750.00</w:t>
            </w:r>
          </w:p>
        </w:tc>
        <w:tc>
          <w:tcPr/>
          <w:p>
            <w:pPr>
              <w:pStyle w:val="Compact"/>
              <w:jc w:val="left"/>
            </w:pPr>
            <w:r>
              <w:t xml:space="preserve">May 22, 27, 30</w:t>
            </w:r>
          </w:p>
        </w:tc>
      </w:tr>
      <w:tr>
        <w:tc>
          <w:tcPr/>
          <w:p>
            <w:pPr>
              <w:pStyle w:val="Compact"/>
              <w:jc w:val="left"/>
            </w:pPr>
            <w:r>
              <w:t xml:space="preserve">6</w:t>
            </w:r>
          </w:p>
        </w:tc>
        <w:tc>
          <w:tcPr/>
          <w:p>
            <w:pPr>
              <w:pStyle w:val="Compact"/>
              <w:jc w:val="left"/>
            </w:pPr>
            <w:r>
              <w:t xml:space="preserve">Travel and field expenses: mileage, parking, and per-diem for on-location journalist reporting at client sites throughout Harris County, Houston, United States, in accordance with the agreed-upon expense policy.</w:t>
            </w:r>
          </w:p>
        </w:tc>
        <w:tc>
          <w:tcPr/>
          <w:p>
            <w:pPr>
              <w:pStyle w:val="Compact"/>
              <w:jc w:val="left"/>
            </w:pPr>
            <w:r>
              <w:t xml:space="preserve">Flat</w:t>
            </w:r>
          </w:p>
        </w:tc>
        <w:tc>
          <w:tcPr/>
          <w:p>
            <w:pPr>
              <w:pStyle w:val="Compact"/>
              <w:jc w:val="left"/>
            </w:pPr>
            <w:r>
              <w:t xml:space="preserve">$1.00</w:t>
            </w:r>
          </w:p>
        </w:tc>
        <w:tc>
          <w:tcPr/>
          <w:p>
            <w:pPr>
              <w:pStyle w:val="Compact"/>
              <w:jc w:val="left"/>
            </w:pPr>
            <w:r>
              <w:t xml:space="preserve">$487.50</w:t>
            </w:r>
          </w:p>
        </w:tc>
        <w:tc>
          <w:tcPr/>
          <w:p>
            <w:pPr>
              <w:pStyle w:val="Compact"/>
              <w:jc w:val="left"/>
            </w:pPr>
            <w:r>
              <w:t xml:space="preserve">May 1–31</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$15,677.50</w:t>
            </w:r>
          </w:p>
        </w:tc>
      </w:tr>
      <w:tr>
        <w:tc>
          <w:tcPr/>
          <w:p>
            <w:pPr>
              <w:pStyle w:val="Compact"/>
              <w:jc w:val="left"/>
            </w:pPr>
            <w:r>
              <w:t xml:space="preserve">Texas Sales Tax (8.25%)</w:t>
            </w:r>
          </w:p>
        </w:tc>
        <w:tc>
          <w:tcPr/>
          <w:p>
            <w:pPr>
              <w:pStyle w:val="Compact"/>
              <w:jc w:val="right"/>
            </w:pPr>
            <w:r>
              <w:t xml:space="preserve">$1,293.39</w:t>
            </w:r>
          </w:p>
        </w:tc>
      </w:tr>
      <w:tr>
        <w:tc>
          <w:tcPr/>
          <w:p>
            <w:pPr>
              <w:pStyle w:val="Compact"/>
              <w:jc w:val="left"/>
            </w:pPr>
            <w:r>
              <w:t xml:space="preserve">Federal Withholding (10%)</w:t>
            </w:r>
          </w:p>
        </w:tc>
        <w:tc>
          <w:tcPr/>
          <w:p>
            <w:pPr>
              <w:pStyle w:val="Compact"/>
              <w:jc w:val="right"/>
            </w:pPr>
            <w:r>
              <w:t xml:space="preserve">($1,567.75)</w:t>
            </w:r>
          </w:p>
        </w:tc>
      </w:tr>
      <w:tr>
        <w:tc>
          <w:tcPr/>
          <w:p>
            <w:pPr>
              <w:pStyle w:val="Compact"/>
              <w:jc w:val="left"/>
            </w:pPr>
            <w:r>
              <w:t xml:space="preserve">Grand Total Due</w:t>
            </w:r>
          </w:p>
        </w:tc>
        <w:tc>
          <w:tcPr/>
          <w:p>
            <w:pPr>
              <w:pStyle w:val="Compact"/>
              <w:jc w:val="right"/>
            </w:pPr>
            <w:r>
              <w:t xml:space="preserve">$15,403.14</w:t>
            </w:r>
          </w:p>
        </w:tc>
      </w:tr>
    </w:tbl>
    <w:bookmarkStart w:id="25" w:name="invoice-terms-and-conditions"/>
    <w:p>
      <w:pPr>
        <w:pStyle w:val="Heading3"/>
      </w:pPr>
      <w:r>
        <w:t xml:space="preserve">Invoice Terms and Conditions</w:t>
      </w:r>
    </w:p>
    <w:p>
      <w:pPr>
        <w:pStyle w:val="FirstParagraph"/>
      </w:pPr>
      <w:r>
        <w:rPr>
          <w:bCs/>
          <w:b/>
        </w:rPr>
        <w:t xml:space="preserve">1. Payment Due Date:</w:t>
      </w:r>
      <w:r>
        <w:t xml:space="preserve"> </w:t>
      </w:r>
      <w:r>
        <w:t xml:space="preserve">This Invoice is payable within thirty (30) calendar days of the Invoice date, no later than July 12, 2025. Late payments shall accrue interest at a rate of 1.5% per month or the maximum rate permitted under Texas law, whichever is less.</w:t>
      </w:r>
    </w:p>
    <w:p>
      <w:pPr>
        <w:pStyle w:val="BodyText"/>
      </w:pPr>
      <w:r>
        <w:rPr>
          <w:bCs/>
          <w:b/>
        </w:rPr>
        <w:t xml:space="preserve">2. Journalist Work Product:</w:t>
      </w:r>
      <w:r>
        <w:t xml:space="preserve"> </w:t>
      </w:r>
      <w:r>
        <w:t xml:space="preserve">All articles, video footage, photographs, and written materials produced by the journalist under this engagement remain the intellectual property of the journalist until full payment of this Invoice is received. Upon clearance of payment, a perpetual, non-exclusive license is granted to the client for internal and public use.</w:t>
      </w:r>
    </w:p>
    <w:p>
      <w:pPr>
        <w:pStyle w:val="BodyText"/>
      </w:pPr>
      <w:r>
        <w:rPr>
          <w:bCs/>
          <w:b/>
        </w:rPr>
        <w:t xml:space="preserve">3. Dispute Resolution:</w:t>
      </w:r>
      <w:r>
        <w:t xml:space="preserve"> </w:t>
      </w:r>
      <w:r>
        <w:t xml:space="preserve">Any disputes arising from this Invoice or the underlying journalist services shall be resolved through binding arbitration in Houston, United States, in accordance with the rules of the American Arbitration Association.</w:t>
      </w:r>
    </w:p>
    <w:p>
      <w:pPr>
        <w:pStyle w:val="BodyText"/>
      </w:pPr>
      <w:r>
        <w:rPr>
          <w:bCs/>
          <w:b/>
        </w:rPr>
        <w:t xml:space="preserve">4. Governing Law:</w:t>
      </w:r>
      <w:r>
        <w:t xml:space="preserve"> </w:t>
      </w:r>
      <w:r>
        <w:t xml:space="preserve">This Invoice and all associated services are governed by the laws of the State of Texas and the applicable federal laws of the United States. The venue for any legal proceedings shall be the Harris County District Courts, Houston, Texas.</w:t>
      </w:r>
    </w:p>
    <w:p>
      <w:pPr>
        <w:pStyle w:val="BodyText"/>
      </w:pPr>
      <w:r>
        <w:rPr>
          <w:bCs/>
          <w:b/>
        </w:rPr>
        <w:t xml:space="preserve">5. Cancellation and Refunds:</w:t>
      </w:r>
      <w:r>
        <w:t xml:space="preserve"> </w:t>
      </w:r>
      <w:r>
        <w:t xml:space="preserve">Services already rendered and documented in this Invoice are non-refundable. Any unperformed services may be subject to a 15% administrative fee if cancelled after the service period has commenced.</w:t>
      </w:r>
    </w:p>
    <w:p>
      <w:pPr>
        <w:pStyle w:val="BodyText"/>
      </w:pPr>
      <w:r>
        <w:rPr>
          <w:bCs/>
          <w:b/>
        </w:rPr>
        <w:t xml:space="preserve">6. Tax Compliance:</w:t>
      </w:r>
      <w:r>
        <w:t xml:space="preserve"> </w:t>
      </w:r>
      <w:r>
        <w:t xml:space="preserve">The journalist, Michael R. Callahan, is registered as a sole proprietor in the State of Texas. A copy of the IRS Form W-9 is available upon request. The client is responsible for any applicable state or local taxes not explicitly listed on this Invoice.</w:t>
      </w:r>
    </w:p>
    <w:p>
      <w:pPr>
        <w:pStyle w:val="BodyText"/>
      </w:pPr>
      <w:r>
        <w:rPr>
          <w:bCs/>
          <w:b/>
        </w:rPr>
        <w:t xml:space="preserve">7. Confidentiality:</w:t>
      </w:r>
      <w:r>
        <w:t xml:space="preserve"> </w:t>
      </w:r>
      <w:r>
        <w:t xml:space="preserve">Both parties agree to maintain strict confidentiality regarding the terms of this Invoice, the scope of journalist services performed, and any proprietary information exchanged during the engagement period in Houston, United States.</w:t>
      </w:r>
    </w:p>
    <w:bookmarkEnd w:id="25"/>
    <w:p>
      <w:pPr>
        <w:pStyle w:val="BodyText"/>
      </w:pPr>
      <w:r>
        <w:t xml:space="preserve">This Invoice was generated and issued by Callahan Media &amp; Reporting Services, a journalist-owned enterprise based in Houston, United States.</w:t>
      </w:r>
    </w:p>
    <w:p>
      <w:pPr>
        <w:pStyle w:val="BodyText"/>
      </w:pPr>
      <w:r>
        <w:t xml:space="preserve">For questions regarding this Invoice, please contact the undersigned journalist at m.callahan@callahanmedia.us or (713) 555-0187.</w:t>
      </w:r>
    </w:p>
    <w:p>
      <w:pPr>
        <w:pStyle w:val="BodyText"/>
      </w:pPr>
      <w:r>
        <w:t xml:space="preserve">© 2025 Callahan Media &amp; Reporting Services — Houston, Texas — United States.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Journalist Services - Houston, United States</dc:title>
  <dc:creator/>
  <dc:language>en</dc:language>
  <cp:keywords/>
  <dcterms:created xsi:type="dcterms:W3CDTF">2026-10-10T04:21:42Z</dcterms:created>
  <dcterms:modified xsi:type="dcterms:W3CDTF">2026-10-10T04:21:42Z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