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invoice"/>
    <w:p>
      <w:pPr>
        <w:pStyle w:val="Heading1"/>
      </w:pPr>
      <w:r>
        <w:t xml:space="preserve">INVOICE</w:t>
      </w:r>
    </w:p>
    <w:p>
      <w:pPr>
        <w:pStyle w:val="FirstParagraph"/>
      </w:pPr>
      <w:r>
        <w:t xml:space="preserve">Professional Journalist Services — United States New York City</w:t>
      </w:r>
    </w:p>
    <w:p>
      <w:pPr>
        <w:pStyle w:val="BodyText"/>
      </w:pPr>
      <w:r>
        <w:t xml:space="preserve">Invoice No. NYC-JRN-2025-0472</w:t>
      </w:r>
    </w:p>
    <w:bookmarkEnd w:id="20"/>
    <w:bookmarkStart w:id="21" w:name="bill-from-journalist"/>
    <w:p>
      <w:pPr>
        <w:pStyle w:val="Heading3"/>
      </w:pPr>
      <w:r>
        <w:t xml:space="preserve">Bill From (Journalist)</w:t>
      </w:r>
    </w:p>
    <w:p>
      <w:pPr>
        <w:pStyle w:val="FirstParagraph"/>
      </w:pPr>
      <w:r>
        <w:rPr>
          <w:bCs/>
          <w:b/>
        </w:rPr>
        <w:t xml:space="preserve">Jonathan R. Whitfield</w:t>
      </w:r>
    </w:p>
    <w:p>
      <w:pPr>
        <w:pStyle w:val="BodyText"/>
      </w:pPr>
      <w:r>
        <w:t xml:space="preserve">Senior Investigative Journalist</w:t>
      </w:r>
    </w:p>
    <w:p>
      <w:pPr>
        <w:pStyle w:val="BodyText"/>
      </w:pPr>
      <w:r>
        <w:t xml:space="preserve">142 West 45th Street, Suite 830</w:t>
      </w:r>
    </w:p>
    <w:p>
      <w:pPr>
        <w:pStyle w:val="BodyText"/>
      </w:pPr>
      <w:r>
        <w:t xml:space="preserve">New York City, New York 10036</w:t>
      </w:r>
    </w:p>
    <w:p>
      <w:pPr>
        <w:pStyle w:val="BodyText"/>
      </w:pPr>
      <w:r>
        <w:t xml:space="preserve">United States</w:t>
      </w:r>
    </w:p>
    <w:p>
      <w:pPr>
        <w:pStyle w:val="BodyText"/>
      </w:pPr>
      <w:r>
        <w:t xml:space="preserve">Tel: (212) 555-0187</w:t>
      </w:r>
    </w:p>
    <w:p>
      <w:pPr>
        <w:pStyle w:val="BodyText"/>
      </w:pPr>
      <w:r>
        <w:t xml:space="preserve">Email: j.whitfield@nycjournalist.com</w:t>
      </w:r>
    </w:p>
    <w:p>
      <w:pPr>
        <w:pStyle w:val="BodyText"/>
      </w:pPr>
      <w:r>
        <w:t xml:space="preserve">NYC Business License: #2024-JRN-88431</w:t>
      </w:r>
    </w:p>
    <w:p>
      <w:pPr>
        <w:pStyle w:val="BodyText"/>
      </w:pPr>
      <w:r>
        <w:t xml:space="preserve">Federal EIN: 84-2917365</w:t>
      </w:r>
    </w:p>
    <w:bookmarkEnd w:id="21"/>
    <w:bookmarkStart w:id="22" w:name="bill-to-client"/>
    <w:p>
      <w:pPr>
        <w:pStyle w:val="Heading3"/>
      </w:pPr>
      <w:r>
        <w:t xml:space="preserve">Bill To (Client)</w:t>
      </w:r>
    </w:p>
    <w:p>
      <w:pPr>
        <w:pStyle w:val="FirstParagraph"/>
      </w:pPr>
      <w:r>
        <w:rPr>
          <w:bCs/>
          <w:b/>
        </w:rPr>
        <w:t xml:space="preserve">Meridian Media Group, LLC</w:t>
      </w:r>
    </w:p>
    <w:p>
      <w:pPr>
        <w:pStyle w:val="BodyText"/>
      </w:pPr>
      <w:r>
        <w:t xml:space="preserve">Attn: Sarah K. Delgado, VP of Content</w:t>
      </w:r>
    </w:p>
    <w:p>
      <w:pPr>
        <w:pStyle w:val="BodyText"/>
      </w:pPr>
      <w:r>
        <w:t xml:space="preserve">200 Park Avenue, 32nd Floor</w:t>
      </w:r>
    </w:p>
    <w:p>
      <w:pPr>
        <w:pStyle w:val="BodyText"/>
      </w:pPr>
      <w:r>
        <w:t xml:space="preserve">New York City, New York 10166</w:t>
      </w:r>
    </w:p>
    <w:p>
      <w:pPr>
        <w:pStyle w:val="BodyText"/>
      </w:pPr>
      <w:r>
        <w:t xml:space="preserve">United States</w:t>
      </w:r>
    </w:p>
    <w:p>
      <w:pPr>
        <w:pStyle w:val="BodyText"/>
      </w:pPr>
      <w:r>
        <w:t xml:space="preserve">Tel: (212) 555-0342</w:t>
      </w:r>
    </w:p>
    <w:p>
      <w:pPr>
        <w:pStyle w:val="BodyText"/>
      </w:pPr>
      <w:r>
        <w:t xml:space="preserve">Email: s.delgado@meridianmedia.com</w:t>
      </w:r>
    </w:p>
    <w:bookmarkEnd w:id="22"/>
    <w:p>
      <w:pPr>
        <w:pStyle w:val="BodyText"/>
      </w:pPr>
      <w:r>
        <w:rPr>
          <w:bCs/>
          <w:b/>
        </w:rPr>
        <w:t xml:space="preserve">Invoice Date:</w:t>
      </w:r>
      <w:r>
        <w:t xml:space="preserve"> </w:t>
      </w:r>
      <w:r>
        <w:t xml:space="preserve">June 12, 2025</w:t>
      </w:r>
    </w:p>
    <w:p>
      <w:pPr>
        <w:pStyle w:val="BodyText"/>
      </w:pPr>
      <w:r>
        <w:rPr>
          <w:bCs/>
          <w:b/>
        </w:rPr>
        <w:t xml:space="preserve">Due Date:</w:t>
      </w:r>
      <w:r>
        <w:t xml:space="preserve"> </w:t>
      </w:r>
      <w:r>
        <w:t xml:space="preserve">July 12, 2025 (Net 30)</w:t>
      </w:r>
    </w:p>
    <w:p>
      <w:pPr>
        <w:pStyle w:val="BodyText"/>
      </w:pPr>
      <w:r>
        <w:rPr>
          <w:bCs/>
          <w:b/>
        </w:rPr>
        <w:t xml:space="preserve">Service Period:</w:t>
      </w:r>
      <w:r>
        <w:t xml:space="preserve"> </w:t>
      </w:r>
      <w:r>
        <w:t xml:space="preserve">May 1, 2025 – May 31, 2025</w:t>
      </w:r>
    </w:p>
    <w:p>
      <w:pPr>
        <w:pStyle w:val="BodyText"/>
      </w:pPr>
      <w:r>
        <w:rPr>
          <w:bCs/>
          <w:b/>
        </w:rPr>
        <w:t xml:space="preserve">Project Reference:</w:t>
      </w:r>
      <w:r>
        <w:t xml:space="preserve"> </w:t>
      </w:r>
      <w:r>
        <w:t xml:space="preserve">MNG-2025-Q2-Longform-019</w:t>
      </w:r>
    </w:p>
    <w:p>
      <w:pPr>
        <w:pStyle w:val="BodyText"/>
      </w:pPr>
      <w:r>
        <w:rPr>
          <w:bCs/>
          <w:b/>
        </w:rPr>
        <w:t xml:space="preserve">Invoice Currency:</w:t>
      </w:r>
      <w:r>
        <w:t xml:space="preserve"> </w:t>
      </w:r>
      <w:r>
        <w:t xml:space="preserve">United States Dollars (USD)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Journalist Services</w:t>
            </w:r>
          </w:p>
        </w:tc>
        <w:tc>
          <w:tcPr/>
          <w:p>
            <w:pPr>
              <w:pStyle w:val="Compact"/>
              <w:jc w:val="left"/>
            </w:pPr>
            <w:r>
              <w:t xml:space="preserve">Hours / Units</w:t>
            </w:r>
          </w:p>
        </w:tc>
        <w:tc>
          <w:tcPr/>
          <w:p>
            <w:pPr>
              <w:pStyle w:val="Compact"/>
              <w:jc w:val="left"/>
            </w:pPr>
            <w:r>
              <w:t xml:space="preserve">Rate (USD)</w:t>
            </w:r>
          </w:p>
        </w:tc>
        <w:tc>
          <w:tcPr/>
          <w:p>
            <w:pPr>
              <w:pStyle w:val="Compact"/>
              <w:jc w:val="left"/>
            </w:pPr>
            <w:r>
              <w:t xml:space="preserve">Amount (USD)</w:t>
            </w:r>
          </w:p>
        </w:tc>
        <w:tc>
          <w:tcPr/>
          <w:p>
            <w:pPr>
              <w:pStyle w:val="Compact"/>
              <w:jc w:val="left"/>
            </w:pPr>
            <w:r>
              <w:t xml:space="preserve">Date</w:t>
            </w:r>
          </w:p>
        </w:tc>
      </w:tr>
      <w:tr>
        <w:tc>
          <w:tcPr/>
          <w:p>
            <w:pPr>
              <w:pStyle w:val="Compact"/>
              <w:jc w:val="left"/>
            </w:pPr>
            <w:r>
              <w:t xml:space="preserve">1</w:t>
            </w:r>
          </w:p>
        </w:tc>
        <w:tc>
          <w:tcPr/>
          <w:p>
            <w:pPr>
              <w:pStyle w:val="Compact"/>
              <w:jc w:val="left"/>
            </w:pPr>
            <w:r>
              <w:t xml:space="preserve">Investigative reporting and on-site journalism coverage of the United States New York City municipal budget hearings at City Hall. Includes pre-interview preparation, live reporting, and post-event fact-checking.</w:t>
            </w:r>
          </w:p>
        </w:tc>
        <w:tc>
          <w:tcPr/>
          <w:p>
            <w:pPr>
              <w:pStyle w:val="Compact"/>
              <w:jc w:val="left"/>
            </w:pPr>
            <w:r>
              <w:t xml:space="preserve">24 hrs</w:t>
            </w:r>
          </w:p>
        </w:tc>
        <w:tc>
          <w:tcPr/>
          <w:p>
            <w:pPr>
              <w:pStyle w:val="Compact"/>
              <w:jc w:val="left"/>
            </w:pPr>
            <w:r>
              <w:t xml:space="preserve">$185.00</w:t>
            </w:r>
          </w:p>
        </w:tc>
        <w:tc>
          <w:tcPr/>
          <w:p>
            <w:pPr>
              <w:pStyle w:val="Compact"/>
              <w:jc w:val="left"/>
            </w:pPr>
            <w:r>
              <w:t xml:space="preserve">$4,440.00</w:t>
            </w:r>
          </w:p>
        </w:tc>
        <w:tc>
          <w:tcPr/>
          <w:p>
            <w:pPr>
              <w:pStyle w:val="Compact"/>
              <w:jc w:val="left"/>
            </w:pPr>
            <w:r>
              <w:t xml:space="preserve">May 5–9, 2025</w:t>
            </w:r>
          </w:p>
        </w:tc>
      </w:tr>
      <w:tr>
        <w:tc>
          <w:tcPr/>
          <w:p>
            <w:pPr>
              <w:pStyle w:val="Compact"/>
              <w:jc w:val="left"/>
            </w:pPr>
            <w:r>
              <w:t xml:space="preserve">2</w:t>
            </w:r>
          </w:p>
        </w:tc>
        <w:tc>
          <w:tcPr/>
          <w:p>
            <w:pPr>
              <w:pStyle w:val="Compact"/>
              <w:jc w:val="left"/>
            </w:pPr>
            <w:r>
              <w:t xml:space="preserve">Long-form feature article (4,200 words) on housing policy reform in the United States New York City boroughs. Journalist conducted 14 in-depth interviews with city officials, tenants, and urban planners.</w:t>
            </w:r>
          </w:p>
        </w:tc>
        <w:tc>
          <w:tcPr/>
          <w:p>
            <w:pPr>
              <w:pStyle w:val="Compact"/>
              <w:jc w:val="left"/>
            </w:pPr>
            <w:r>
              <w:t xml:space="preserve">1 article</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May 12–22, 2025</w:t>
            </w:r>
          </w:p>
        </w:tc>
      </w:tr>
      <w:tr>
        <w:tc>
          <w:tcPr/>
          <w:p>
            <w:pPr>
              <w:pStyle w:val="Compact"/>
              <w:jc w:val="left"/>
            </w:pPr>
            <w:r>
              <w:t xml:space="preserve">3</w:t>
            </w:r>
          </w:p>
        </w:tc>
        <w:tc>
          <w:tcPr/>
          <w:p>
            <w:pPr>
              <w:pStyle w:val="Compact"/>
              <w:jc w:val="left"/>
            </w:pPr>
            <w:r>
              <w:t xml:space="preserve">Editorial consulting and copy editing for Meridian Media Group's quarterly United States New York City culture supplement. Journalist reviewed 6 articles for factual accuracy, tone, and compliance with AP Stylebook standards.</w:t>
            </w:r>
          </w:p>
        </w:tc>
        <w:tc>
          <w:tcPr/>
          <w:p>
            <w:pPr>
              <w:pStyle w:val="Compact"/>
              <w:jc w:val="left"/>
            </w:pPr>
            <w:r>
              <w:t xml:space="preserve">16 hrs</w:t>
            </w:r>
          </w:p>
        </w:tc>
        <w:tc>
          <w:tcPr/>
          <w:p>
            <w:pPr>
              <w:pStyle w:val="Compact"/>
              <w:jc w:val="left"/>
            </w:pPr>
            <w:r>
              <w:t xml:space="preserve">$145.00</w:t>
            </w:r>
          </w:p>
        </w:tc>
        <w:tc>
          <w:tcPr/>
          <w:p>
            <w:pPr>
              <w:pStyle w:val="Compact"/>
              <w:jc w:val="left"/>
            </w:pPr>
            <w:r>
              <w:t xml:space="preserve">$2,320.00</w:t>
            </w:r>
          </w:p>
        </w:tc>
        <w:tc>
          <w:tcPr/>
          <w:p>
            <w:pPr>
              <w:pStyle w:val="Compact"/>
              <w:jc w:val="left"/>
            </w:pPr>
            <w:r>
              <w:t xml:space="preserve">May 15–19, 2025</w:t>
            </w:r>
          </w:p>
        </w:tc>
      </w:tr>
      <w:tr>
        <w:tc>
          <w:tcPr/>
          <w:p>
            <w:pPr>
              <w:pStyle w:val="Compact"/>
              <w:jc w:val="left"/>
            </w:pPr>
            <w:r>
              <w:t xml:space="preserve">4</w:t>
            </w:r>
          </w:p>
        </w:tc>
        <w:tc>
          <w:tcPr/>
          <w:p>
            <w:pPr>
              <w:pStyle w:val="Compact"/>
              <w:jc w:val="left"/>
            </w:pPr>
            <w:r>
              <w:t xml:space="preserve">Photographic documentation and multimedia asset gathering for the Journalist's field reporting in the United States New York City waterfront redevelopment zone. Includes 85 high-resolution images and 3 short video clips.</w:t>
            </w:r>
          </w:p>
        </w:tc>
        <w:tc>
          <w:tcPr/>
          <w:p>
            <w:pPr>
              <w:pStyle w:val="Compact"/>
              <w:jc w:val="left"/>
            </w:pPr>
            <w:r>
              <w:t xml:space="preserve">12 hrs</w:t>
            </w:r>
          </w:p>
        </w:tc>
        <w:tc>
          <w:tcPr/>
          <w:p>
            <w:pPr>
              <w:pStyle w:val="Compact"/>
              <w:jc w:val="left"/>
            </w:pPr>
            <w:r>
              <w:t xml:space="preserve">$160.00</w:t>
            </w:r>
          </w:p>
        </w:tc>
        <w:tc>
          <w:tcPr/>
          <w:p>
            <w:pPr>
              <w:pStyle w:val="Compact"/>
              <w:jc w:val="left"/>
            </w:pPr>
            <w:r>
              <w:t xml:space="preserve">$1,920.00</w:t>
            </w:r>
          </w:p>
        </w:tc>
        <w:tc>
          <w:tcPr/>
          <w:p>
            <w:pPr>
              <w:pStyle w:val="Compact"/>
              <w:jc w:val="left"/>
            </w:pPr>
            <w:r>
              <w:t xml:space="preserve">May 20–23, 2025</w:t>
            </w:r>
          </w:p>
        </w:tc>
      </w:tr>
      <w:tr>
        <w:tc>
          <w:tcPr/>
          <w:p>
            <w:pPr>
              <w:pStyle w:val="Compact"/>
              <w:jc w:val="left"/>
            </w:pPr>
            <w:r>
              <w:t xml:space="preserve">5</w:t>
            </w:r>
          </w:p>
        </w:tc>
        <w:tc>
          <w:tcPr/>
          <w:p>
            <w:pPr>
              <w:pStyle w:val="Compact"/>
              <w:jc w:val="left"/>
            </w:pPr>
            <w:r>
              <w:t xml:space="preserve">Travel and transportation expenses incurred while the Journalist conducted field reporting across the five boroughs of the United States New York City. Includes subway passes, taxi fares, and parking fees.</w:t>
            </w:r>
          </w:p>
        </w:tc>
        <w:tc>
          <w:tcPr/>
          <w:p>
            <w:pPr>
              <w:pStyle w:val="Compact"/>
              <w:jc w:val="left"/>
            </w:pPr>
            <w:r>
              <w:t xml:space="preserve">1 lump sum</w:t>
            </w:r>
          </w:p>
        </w:tc>
        <w:tc>
          <w:tcPr/>
          <w:p>
            <w:pPr>
              <w:pStyle w:val="Compact"/>
              <w:jc w:val="left"/>
            </w:pPr>
            <w:r>
              <w:t xml:space="preserve">$487.50</w:t>
            </w:r>
          </w:p>
        </w:tc>
        <w:tc>
          <w:tcPr/>
          <w:p>
            <w:pPr>
              <w:pStyle w:val="Compact"/>
              <w:jc w:val="left"/>
            </w:pPr>
            <w:r>
              <w:t xml:space="preserve">$487.50</w:t>
            </w:r>
          </w:p>
        </w:tc>
        <w:tc>
          <w:tcPr/>
          <w:p>
            <w:pPr>
              <w:pStyle w:val="Compact"/>
              <w:jc w:val="left"/>
            </w:pPr>
            <w:r>
              <w:t xml:space="preserve">May 2025</w:t>
            </w:r>
          </w:p>
        </w:tc>
      </w:tr>
      <w:tr>
        <w:tc>
          <w:tcPr/>
          <w:p>
            <w:pPr>
              <w:pStyle w:val="Compact"/>
              <w:jc w:val="left"/>
            </w:pPr>
            <w:r>
              <w:t xml:space="preserve">6</w:t>
            </w:r>
          </w:p>
        </w:tc>
        <w:tc>
          <w:tcPr/>
          <w:p>
            <w:pPr>
              <w:pStyle w:val="Compact"/>
              <w:jc w:val="left"/>
            </w:pPr>
            <w:r>
              <w:t xml:space="preserve">Legal and archival research support. Journalist accessed public records at the New York City Municipal Archives and the United States District Court for the Southern District of New York to verify claims in the housing policy feature.</w:t>
            </w:r>
          </w:p>
        </w:tc>
        <w:tc>
          <w:tcPr/>
          <w:p>
            <w:pPr>
              <w:pStyle w:val="Compact"/>
              <w:jc w:val="left"/>
            </w:pPr>
            <w:r>
              <w:t xml:space="preserve">8 hrs</w:t>
            </w:r>
          </w:p>
        </w:tc>
        <w:tc>
          <w:tcPr/>
          <w:p>
            <w:pPr>
              <w:pStyle w:val="Compact"/>
              <w:jc w:val="left"/>
            </w:pPr>
            <w:r>
              <w:t xml:space="preserve">$175.00</w:t>
            </w:r>
          </w:p>
        </w:tc>
        <w:tc>
          <w:tcPr/>
          <w:p>
            <w:pPr>
              <w:pStyle w:val="Compact"/>
              <w:jc w:val="left"/>
            </w:pPr>
            <w:r>
              <w:t xml:space="preserve">$1,400.00</w:t>
            </w:r>
          </w:p>
        </w:tc>
        <w:tc>
          <w:tcPr/>
          <w:p>
            <w:pPr>
              <w:pStyle w:val="Compact"/>
              <w:jc w:val="left"/>
            </w:pPr>
            <w:r>
              <w:t xml:space="preserve">May 26–28,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$13,767.50</w:t>
            </w:r>
          </w:p>
        </w:tc>
      </w:tr>
      <w:tr>
        <w:tc>
          <w:tcPr/>
          <w:p>
            <w:pPr>
              <w:pStyle w:val="Compact"/>
              <w:jc w:val="left"/>
            </w:pPr>
            <w:r>
              <w:t xml:space="preserve">NYC Sales Tax (8.875%)</w:t>
            </w:r>
          </w:p>
        </w:tc>
        <w:tc>
          <w:tcPr/>
          <w:p>
            <w:pPr>
              <w:pStyle w:val="Compact"/>
              <w:jc w:val="right"/>
            </w:pPr>
            <w:r>
              <w:t xml:space="preserve">$1,221.86</w:t>
            </w:r>
          </w:p>
        </w:tc>
      </w:tr>
      <w:tr>
        <w:tc>
          <w:tcPr/>
          <w:p>
            <w:pPr>
              <w:pStyle w:val="Compact"/>
              <w:jc w:val="left"/>
            </w:pPr>
            <w:r>
              <w:t xml:space="preserve">NY State Tax (4%)</w:t>
            </w:r>
          </w:p>
        </w:tc>
        <w:tc>
          <w:tcPr/>
          <w:p>
            <w:pPr>
              <w:pStyle w:val="Compact"/>
              <w:jc w:val="right"/>
            </w:pPr>
            <w:r>
              <w:t xml:space="preserve">$550.70</w:t>
            </w:r>
          </w:p>
        </w:tc>
      </w:tr>
      <w:tr>
        <w:tc>
          <w:tcPr/>
          <w:p>
            <w:pPr>
              <w:pStyle w:val="Compact"/>
              <w:jc w:val="left"/>
            </w:pPr>
            <w:r>
              <w:t xml:space="preserve">Federal Tax (3%)</w:t>
            </w:r>
          </w:p>
        </w:tc>
        <w:tc>
          <w:tcPr/>
          <w:p>
            <w:pPr>
              <w:pStyle w:val="Compact"/>
              <w:jc w:val="right"/>
            </w:pPr>
            <w:r>
              <w:t xml:space="preserve">$413.03</w:t>
            </w:r>
          </w:p>
        </w:tc>
      </w:tr>
      <w:tr>
        <w:tc>
          <w:tcPr/>
          <w:p>
            <w:pPr>
              <w:pStyle w:val="Compact"/>
              <w:jc w:val="left"/>
            </w:pPr>
            <w:r>
              <w:t xml:space="preserve">Grand Total Due</w:t>
            </w:r>
          </w:p>
        </w:tc>
        <w:tc>
          <w:tcPr/>
          <w:p>
            <w:pPr>
              <w:pStyle w:val="Compact"/>
              <w:jc w:val="right"/>
            </w:pPr>
            <w:r>
              <w:t xml:space="preserve">$15,953.09</w:t>
            </w:r>
          </w:p>
        </w:tc>
      </w:tr>
    </w:tbl>
    <w:bookmarkStart w:id="23" w:name="payment-terms-instructions"/>
    <w:p>
      <w:pPr>
        <w:pStyle w:val="Heading3"/>
      </w:pPr>
      <w:r>
        <w:t xml:space="preserve">Payment Terms &amp; Instructions</w:t>
      </w:r>
    </w:p>
    <w:p>
      <w:pPr>
        <w:pStyle w:val="FirstParagraph"/>
      </w:pPr>
      <w:r>
        <w:t xml:space="preserve">This Invoice is payable within thirty (30) calendar days of the invoice date. Payment is due no later than</w:t>
      </w:r>
      <w:r>
        <w:t xml:space="preserve"> </w:t>
      </w:r>
      <w:r>
        <w:rPr>
          <w:bCs/>
          <w:b/>
        </w:rPr>
        <w:t xml:space="preserve">July 12, 2025</w:t>
      </w:r>
      <w:r>
        <w:t xml:space="preserve">. Please remit payment via ACH bank transfer, certified check, or wire transfer to the account details below. Late payments are subject to a 1.5% monthly interest charge in accordance with New York State commercial law (N.Y. U.C.C. § 2-709).</w:t>
      </w:r>
    </w:p>
    <w:p>
      <w:pPr>
        <w:pStyle w:val="BodyText"/>
      </w:pPr>
      <w:r>
        <w:rPr>
          <w:bCs/>
          <w:b/>
        </w:rPr>
        <w:t xml:space="preserve">Bank:</w:t>
      </w:r>
      <w:r>
        <w:t xml:space="preserve"> </w:t>
      </w:r>
      <w:r>
        <w:t xml:space="preserve">First Republic Bank, New York City Branch</w:t>
      </w:r>
    </w:p>
    <w:p>
      <w:pPr>
        <w:pStyle w:val="BodyText"/>
      </w:pPr>
      <w:r>
        <w:rPr>
          <w:bCs/>
          <w:b/>
        </w:rPr>
        <w:t xml:space="preserve">Account Name:</w:t>
      </w:r>
      <w:r>
        <w:t xml:space="preserve"> </w:t>
      </w:r>
      <w:r>
        <w:t xml:space="preserve">Jonathan R. Whitfield, Journalist</w:t>
      </w:r>
    </w:p>
    <w:p>
      <w:pPr>
        <w:pStyle w:val="BodyText"/>
      </w:pPr>
      <w:r>
        <w:rPr>
          <w:bCs/>
          <w:b/>
        </w:rPr>
        <w:t xml:space="preserve">Account No.:</w:t>
      </w:r>
      <w:r>
        <w:t xml:space="preserve"> </w:t>
      </w:r>
      <w:r>
        <w:t xml:space="preserve">****-****-4821</w:t>
      </w:r>
    </w:p>
    <w:p>
      <w:pPr>
        <w:pStyle w:val="BodyText"/>
      </w:pPr>
      <w:r>
        <w:rPr>
          <w:bCs/>
          <w:b/>
        </w:rPr>
        <w:t xml:space="preserve">Routing No.:</w:t>
      </w:r>
      <w:r>
        <w:t xml:space="preserve"> </w:t>
      </w:r>
      <w:r>
        <w:t xml:space="preserve">026009593</w:t>
      </w:r>
    </w:p>
    <w:p>
      <w:pPr>
        <w:pStyle w:val="BodyText"/>
      </w:pPr>
      <w:r>
        <w:rPr>
          <w:bCs/>
          <w:b/>
        </w:rPr>
        <w:t xml:space="preserve">Reference:</w:t>
      </w:r>
      <w:r>
        <w:t xml:space="preserve"> </w:t>
      </w:r>
      <w:r>
        <w:t xml:space="preserve">Please cite Invoice No. NYC-JRN-2025-0472 on all remittances.</w:t>
      </w:r>
    </w:p>
    <w:bookmarkEnd w:id="23"/>
    <w:bookmarkStart w:id="24" w:name="additional-notes-terms-of-service"/>
    <w:p>
      <w:pPr>
        <w:pStyle w:val="Heading3"/>
      </w:pPr>
      <w:r>
        <w:t xml:space="preserve">Additional Notes &amp; Terms of Service</w:t>
      </w:r>
    </w:p>
    <w:p>
      <w:pPr>
        <w:pStyle w:val="FirstParagraph"/>
      </w:pPr>
      <w:r>
        <w:t xml:space="preserve">1. All journalistic work product, including but not limited to articles, photographs, video clips, and research notes delivered under this Invoice, shall remain the exclusive intellectual property of the Journalist, Jonathan R. Whitfield, unless a separate written licensing agreement is executed by both parties. Meridian Media Group, LLC is granted a non-exclusive, perpetual license to publish the delivered content in print and digital formats within the United States.</w:t>
      </w:r>
    </w:p>
    <w:p>
      <w:pPr>
        <w:pStyle w:val="BodyText"/>
      </w:pPr>
      <w:r>
        <w:t xml:space="preserve">2. The Journalist warrants that all reporting conducted in the United States New York City was performed in full compliance with the New York City Freedom of Information Law (FOIL), the New York State Open Meetings Law, and all applicable federal press regulations.</w:t>
      </w:r>
    </w:p>
    <w:p>
      <w:pPr>
        <w:pStyle w:val="BodyText"/>
      </w:pPr>
      <w:r>
        <w:t xml:space="preserve">3. Any disputes arising from this Invoice shall be governed by the laws of the State of New York and shall be resolved through binding arbitration in New York City, United States, in accordance with the rules of the American Arbitration Association.</w:t>
      </w:r>
    </w:p>
    <w:p>
      <w:pPr>
        <w:pStyle w:val="BodyText"/>
      </w:pPr>
      <w:r>
        <w:t xml:space="preserve">4. This Invoice constitutes a final accounting for all Journalist services rendered during the period of May 1, 2025, through May 31, 2025. No additional charges will be assessed for this service period.</w:t>
      </w:r>
    </w:p>
    <w:p>
      <w:pPr>
        <w:pStyle w:val="BodyText"/>
      </w:pPr>
      <w:r>
        <w:t xml:space="preserve">5. The Journalist is a sole proprietor registered with the New York City Department of Consumer and Worker Protection. All services described in this Invoice were performed within the jurisdiction of the United States New York City.</w:t>
      </w:r>
    </w:p>
    <w:bookmarkEnd w:id="24"/>
    <w:p>
      <w:pPr>
        <w:pStyle w:val="BodyText"/>
      </w:pPr>
      <w:r>
        <w:rPr>
          <w:bCs/>
          <w:b/>
        </w:rPr>
        <w:t xml:space="preserve">Jonathan R. Whitfield</w:t>
      </w:r>
      <w:r>
        <w:t xml:space="preserve"> </w:t>
      </w:r>
      <w:r>
        <w:t xml:space="preserve">— Senior Investigative Journalist — New York City, United States</w:t>
      </w:r>
    </w:p>
    <w:p>
      <w:pPr>
        <w:pStyle w:val="BodyText"/>
      </w:pPr>
      <w:r>
        <w:t xml:space="preserve">142 West 45th Street, Suite 830, New York City, NY 10036 | (212) 555-0187 | j.whitfield@nycjournalist.com</w:t>
      </w:r>
    </w:p>
    <w:p>
      <w:pPr>
        <w:pStyle w:val="BodyText"/>
      </w:pPr>
      <w:r>
        <w:t xml:space="preserve">This Invoice was generated electronically and is valid without a physical signature. For questions regarding this Invoice, please contact the Journalist directly at the address above.</w:t>
      </w:r>
    </w:p>
    <w:p>
      <w:pPr>
        <w:pStyle w:val="BodyText"/>
      </w:pPr>
      <w:r>
        <w:t xml:space="preserve">© 2025 Jonathan R. Whitfield, Journalist. All rights reserved. Invoice NYC-JRN-2025-0472.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Journalist Services - United States New York City</dc:title>
  <dc:creator/>
  <dc:language>en</dc:language>
  <cp:keywords/>
  <dcterms:created xsi:type="dcterms:W3CDTF">2026-10-10T08:13:40Z</dcterms:created>
  <dcterms:modified xsi:type="dcterms:W3CDTF">2026-10-10T08:13:40Z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