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Professional Journalist Services &amp; Media Consultation</w:t>
      </w:r>
    </w:p>
    <w:p>
      <w:pPr>
        <w:pStyle w:val="BodyText"/>
      </w:pPr>
      <w:r>
        <w:t xml:space="preserve">VIETNAM HO CHI MINH CITY</w:t>
      </w:r>
    </w:p>
    <w:p>
      <w:pPr>
        <w:pStyle w:val="BodyText"/>
      </w:pPr>
      <w:r>
        <w:rPr>
          <w:bCs/>
          <w:b/>
        </w:rPr>
        <w:t xml:space="preserve">Invoice No.:</w:t>
      </w:r>
      <w:r>
        <w:t xml:space="preserve"> </w:t>
      </w:r>
      <w:r>
        <w:t xml:space="preserve">HCMC-JRN-2025-0472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VND (Vietnamese Dong)</w:t>
      </w:r>
    </w:p>
    <w:bookmarkStart w:id="20" w:name="from-service-provider"/>
    <w:p>
      <w:pPr>
        <w:pStyle w:val="Heading3"/>
      </w:pPr>
      <w:r>
        <w:t xml:space="preserve">From (Service Provider)</w:t>
      </w:r>
    </w:p>
    <w:p>
      <w:pPr>
        <w:pStyle w:val="FirstParagraph"/>
      </w:pPr>
      <w:r>
        <w:rPr>
          <w:bCs/>
          <w:b/>
        </w:rPr>
        <w:t xml:space="preserve">Nguyen Van Minh</w:t>
      </w:r>
    </w:p>
    <w:p>
      <w:pPr>
        <w:pStyle w:val="BodyText"/>
      </w:pPr>
      <w:r>
        <w:t xml:space="preserve">Senior Journalist &amp; Media Consultant</w:t>
      </w:r>
    </w:p>
    <w:p>
      <w:pPr>
        <w:pStyle w:val="BodyText"/>
      </w:pPr>
      <w:r>
        <w:t xml:space="preserve">Minh Journalist Studio</w:t>
      </w:r>
    </w:p>
    <w:p>
      <w:pPr>
        <w:pStyle w:val="BodyText"/>
      </w:pPr>
      <w:r>
        <w:t xml:space="preserve">128 Le Duan Street, District 3</w:t>
      </w:r>
    </w:p>
    <w:p>
      <w:pPr>
        <w:pStyle w:val="BodyText"/>
      </w:pPr>
      <w:r>
        <w:t xml:space="preserve">Ho Chi Minh City, Vietnam</w:t>
      </w:r>
    </w:p>
    <w:p>
      <w:pPr>
        <w:pStyle w:val="BodyText"/>
      </w:pPr>
      <w:r>
        <w:t xml:space="preserve">Tax Code (MST): 0312345678</w:t>
      </w:r>
    </w:p>
    <w:p>
      <w:pPr>
        <w:pStyle w:val="BodyText"/>
      </w:pPr>
      <w:r>
        <w:t xml:space="preserve">Email: minh.journalist@hcmcmedia.vn</w:t>
      </w:r>
    </w:p>
    <w:p>
      <w:pPr>
        <w:pStyle w:val="BodyText"/>
      </w:pPr>
      <w:r>
        <w:t xml:space="preserve">Phone: +84 28 3822 4567</w:t>
      </w:r>
    </w:p>
    <w:bookmarkEnd w:id="20"/>
    <w:bookmarkStart w:id="21" w:name="bill-to-client"/>
    <w:p>
      <w:pPr>
        <w:pStyle w:val="Heading3"/>
      </w:pPr>
      <w:r>
        <w:t xml:space="preserve">Bill To (Client)</w:t>
      </w:r>
    </w:p>
    <w:p>
      <w:pPr>
        <w:pStyle w:val="FirstParagraph"/>
      </w:pPr>
      <w:r>
        <w:rPr>
          <w:bCs/>
          <w:b/>
        </w:rPr>
        <w:t xml:space="preserve">Saigon International Media Group Co., Ltd.</w:t>
      </w:r>
    </w:p>
    <w:p>
      <w:pPr>
        <w:pStyle w:val="BodyText"/>
      </w:pPr>
      <w:r>
        <w:t xml:space="preserve">Attn: Ms. Tran Thi Lan, Procurement Director</w:t>
      </w:r>
    </w:p>
    <w:p>
      <w:pPr>
        <w:pStyle w:val="BodyText"/>
      </w:pPr>
      <w:r>
        <w:t xml:space="preserve">45 Nguyen Hue Boulevard, District 1</w:t>
      </w:r>
    </w:p>
    <w:p>
      <w:pPr>
        <w:pStyle w:val="BodyText"/>
      </w:pPr>
      <w:r>
        <w:t xml:space="preserve">Ho Chi Minh City, Vietnam</w:t>
      </w:r>
    </w:p>
    <w:p>
      <w:pPr>
        <w:pStyle w:val="BodyText"/>
      </w:pPr>
      <w:r>
        <w:t xml:space="preserve">Tax Code (MST): 0309876543</w:t>
      </w:r>
    </w:p>
    <w:p>
      <w:pPr>
        <w:pStyle w:val="BodyText"/>
      </w:pPr>
      <w:r>
        <w:t xml:space="preserve">Email: procurement@saigonmedia.vn</w:t>
      </w:r>
    </w:p>
    <w:p>
      <w:pPr>
        <w:pStyle w:val="BodyText"/>
      </w:pPr>
      <w:r>
        <w:t xml:space="preserve">Phone: +84 28 3823 8901</w:t>
      </w:r>
    </w:p>
    <w:bookmarkEnd w:id="21"/>
    <w:bookmarkStart w:id="24" w:name="Xd6e7310b1bc728be8812bc181c56dd079631abc"/>
    <w:p>
      <w:pPr>
        <w:pStyle w:val="Heading2"/>
      </w:pPr>
      <w:r>
        <w:t xml:space="preserve">Description of Journalist Services Rendered in Vietnam Ho Chi Minh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On-site investigative journalism coverage of the annual Ho Chi Minh City International Trade Fair. The journalist conducted in-depth interviews with 15 industry leaders, captured exclusive photographs, and produced a 4,000-word feature article for the client's corporate publication.</w:t>
            </w:r>
          </w:p>
        </w:tc>
        <w:tc>
          <w:tcPr/>
          <w:p>
            <w:pPr>
              <w:pStyle w:val="Compact"/>
              <w:jc w:val="left"/>
            </w:pPr>
            <w:r>
              <w:t xml:space="preserve">May 20,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Editorial consulting and fact-checking services for the client's quarterly business report. The journalist reviewed 120 pages of draft content, verified all statistical claims against official Vietnam Ho Chi Minh City municipal records, and provided 47 annotated corrections.</w:t>
            </w:r>
          </w:p>
        </w:tc>
        <w:tc>
          <w:tcPr/>
          <w:p>
            <w:pPr>
              <w:pStyle w:val="Compact"/>
              <w:jc w:val="left"/>
            </w:pPr>
            <w:r>
              <w:t xml:space="preserve">May 25,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Live broadcast journalism support for the client's press conference held at the Bitexco Financial Tower, District 1, Ho Chi Minh City. The journalist served as the lead correspondent, managed real-time script preparation, and coordinated with the production team for a 90-minute live segment.</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Development and execution of a multi-part documentary journalism series (5 episodes) exploring the cultural heritage districts of Vietnam Ho Chi Minh City. Each episode required location scouting, subject interviews, narration scripting, and post-production editing oversight by the journalist.</w:t>
            </w:r>
          </w:p>
        </w:tc>
        <w:tc>
          <w:tcPr/>
          <w:p>
            <w:pPr>
              <w:pStyle w:val="Compact"/>
              <w:jc w:val="left"/>
            </w:pPr>
            <w:r>
              <w:t xml:space="preserve">May 30 – Jun 10, 2025</w:t>
            </w:r>
          </w:p>
        </w:tc>
        <w:tc>
          <w:tcPr/>
          <w:p>
            <w:pPr>
              <w:pStyle w:val="Compact"/>
              <w:jc w:val="left"/>
            </w:pPr>
            <w:r>
              <w:t xml:space="preserve">5</w:t>
            </w:r>
          </w:p>
        </w:tc>
        <w:tc>
          <w:tcPr/>
          <w:p>
            <w:pPr>
              <w:pStyle w:val="Compact"/>
              <w:jc w:val="left"/>
            </w:pPr>
            <w:r>
              <w:t xml:space="preserve">15,000,000</w:t>
            </w:r>
          </w:p>
        </w:tc>
        <w:tc>
          <w:tcPr/>
          <w:p>
            <w:pPr>
              <w:pStyle w:val="Compact"/>
              <w:jc w:val="left"/>
            </w:pPr>
            <w:r>
              <w:t xml:space="preserve">75,000,000</w:t>
            </w:r>
          </w:p>
        </w:tc>
      </w:tr>
      <w:tr>
        <w:tc>
          <w:tcPr/>
          <w:p>
            <w:pPr>
              <w:pStyle w:val="Compact"/>
              <w:jc w:val="left"/>
            </w:pPr>
            <w:r>
              <w:t xml:space="preserve">5</w:t>
            </w:r>
          </w:p>
        </w:tc>
        <w:tc>
          <w:tcPr/>
          <w:p>
            <w:pPr>
              <w:pStyle w:val="Compact"/>
              <w:jc w:val="left"/>
            </w:pPr>
            <w:r>
              <w:t xml:space="preserve">Media training workshop for the client's internal communications team (12 participants). The journalist delivered a full-day session covering ethical reporting standards, interview techniques, crisis communication, and digital journalism best practices relevant to the Vietnam Ho Chi Minh City media landscape.</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6</w:t>
            </w:r>
          </w:p>
        </w:tc>
        <w:tc>
          <w:tcPr/>
          <w:p>
            <w:pPr>
              <w:pStyle w:val="Compact"/>
              <w:jc w:val="left"/>
            </w:pPr>
            <w:r>
              <w:t xml:space="preserve">Travel and accommodation expenses incurred during the journalist's on-location assignments across District 2, District 7, and Binh Chanh District within Vietnam Ho Chi Minh City. Includes transportation, lodging, and meal allowances as per the agreed expense policy.</w:t>
            </w:r>
          </w:p>
        </w:tc>
        <w:tc>
          <w:tcPr/>
          <w:p>
            <w:pPr>
              <w:pStyle w:val="Compact"/>
              <w:jc w:val="left"/>
            </w:pPr>
            <w:r>
              <w:t xml:space="preserve">May 20 – Jun 12,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146,000,000 VND</w:t>
            </w:r>
          </w:p>
        </w:tc>
      </w:tr>
      <w:tr>
        <w:tc>
          <w:tcPr/>
          <w:p>
            <w:pPr>
              <w:pStyle w:val="Compact"/>
              <w:jc w:val="left"/>
            </w:pPr>
            <w:r>
              <w:t xml:space="preserve">VAT (10%)</w:t>
            </w:r>
          </w:p>
        </w:tc>
        <w:tc>
          <w:tcPr/>
          <w:p>
            <w:pPr>
              <w:pStyle w:val="Compact"/>
              <w:jc w:val="left"/>
            </w:pPr>
            <w:r>
              <w:t xml:space="preserve">14,600,000 VND</w:t>
            </w:r>
          </w:p>
        </w:tc>
      </w:tr>
      <w:tr>
        <w:tc>
          <w:tcPr/>
          <w:p>
            <w:pPr>
              <w:pStyle w:val="Compact"/>
              <w:jc w:val="left"/>
            </w:pPr>
            <w:r>
              <w:t xml:space="preserve">Service Fee (5%)</w:t>
            </w:r>
          </w:p>
        </w:tc>
        <w:tc>
          <w:tcPr/>
          <w:p>
            <w:pPr>
              <w:pStyle w:val="Compact"/>
              <w:jc w:val="left"/>
            </w:pPr>
            <w:r>
              <w:t xml:space="preserve">7,300,000 VND</w:t>
            </w:r>
          </w:p>
        </w:tc>
      </w:tr>
      <w:tr>
        <w:tc>
          <w:tcPr/>
          <w:p>
            <w:pPr>
              <w:pStyle w:val="Compact"/>
              <w:jc w:val="left"/>
            </w:pPr>
            <w:r>
              <w:t xml:space="preserve">Grand Total</w:t>
            </w:r>
          </w:p>
        </w:tc>
        <w:tc>
          <w:tcPr/>
          <w:p>
            <w:pPr>
              <w:pStyle w:val="Compact"/>
              <w:jc w:val="left"/>
            </w:pPr>
            <w:r>
              <w:t xml:space="preserve">167,900,000 VND</w:t>
            </w:r>
          </w:p>
        </w:tc>
      </w:tr>
    </w:tbl>
    <w:bookmarkStart w:id="22" w:name="payment-terms-instructions"/>
    <w:p>
      <w:pPr>
        <w:pStyle w:val="Heading3"/>
      </w:pPr>
      <w:r>
        <w:t xml:space="preserve">Payment Terms &amp; Instructions</w:t>
      </w:r>
    </w:p>
    <w:p>
      <w:pPr>
        <w:pStyle w:val="FirstParagraph"/>
      </w:pPr>
      <w:r>
        <w:t xml:space="preserve">This Invoice must be settled in full within thirty (30) calendar days from the Invoice date of June 15, 2025. Payment shall be made via bank transfer to the following account:</w:t>
      </w:r>
    </w:p>
    <w:p>
      <w:pPr>
        <w:pStyle w:val="BodyText"/>
      </w:pPr>
      <w:r>
        <w:rPr>
          <w:bCs/>
          <w:b/>
        </w:rPr>
        <w:t xml:space="preserve">Bank:</w:t>
      </w:r>
      <w:r>
        <w:t xml:space="preserve"> </w:t>
      </w:r>
      <w:r>
        <w:t xml:space="preserve">Vietcombank, Ho Chi Minh City Branch</w:t>
      </w:r>
    </w:p>
    <w:p>
      <w:pPr>
        <w:pStyle w:val="BodyText"/>
      </w:pPr>
      <w:r>
        <w:rPr>
          <w:bCs/>
          <w:b/>
        </w:rPr>
        <w:t xml:space="preserve">Account Name:</w:t>
      </w:r>
      <w:r>
        <w:t xml:space="preserve"> </w:t>
      </w:r>
      <w:r>
        <w:t xml:space="preserve">Nguyen Van Minh</w:t>
      </w:r>
    </w:p>
    <w:p>
      <w:pPr>
        <w:pStyle w:val="BodyText"/>
      </w:pPr>
      <w:r>
        <w:rPr>
          <w:bCs/>
          <w:b/>
        </w:rPr>
        <w:t xml:space="preserve">Account Number:</w:t>
      </w:r>
      <w:r>
        <w:t xml:space="preserve"> </w:t>
      </w:r>
      <w:r>
        <w:t xml:space="preserve">0081001234567</w:t>
      </w:r>
    </w:p>
    <w:p>
      <w:pPr>
        <w:pStyle w:val="BodyText"/>
      </w:pPr>
      <w:r>
        <w:rPr>
          <w:bCs/>
          <w:b/>
        </w:rPr>
        <w:t xml:space="preserve">SWIFT Code:</w:t>
      </w:r>
      <w:r>
        <w:t xml:space="preserve"> </w:t>
      </w:r>
      <w:r>
        <w:t xml:space="preserve">BFTVVNVX</w:t>
      </w:r>
    </w:p>
    <w:p>
      <w:pPr>
        <w:pStyle w:val="BodyText"/>
      </w:pPr>
      <w:r>
        <w:t xml:space="preserve">Please reference Invoice number</w:t>
      </w:r>
      <w:r>
        <w:t xml:space="preserve"> </w:t>
      </w:r>
      <w:r>
        <w:rPr>
          <w:bCs/>
          <w:b/>
        </w:rPr>
        <w:t xml:space="preserve">HCMC-JRN-2025-0472</w:t>
      </w:r>
      <w:r>
        <w:t xml:space="preserve"> </w:t>
      </w:r>
      <w:r>
        <w:t xml:space="preserve">in all payment communications. A late payment penalty of 0.5% per month will be applied to any outstanding balance after the due date of July 15, 2025, in accordance with the commercial contract signed between the parties.</w:t>
      </w:r>
    </w:p>
    <w:bookmarkEnd w:id="22"/>
    <w:bookmarkStart w:id="23" w:name="important-notes-regarding-this-invoice"/>
    <w:p>
      <w:pPr>
        <w:pStyle w:val="Heading3"/>
      </w:pPr>
      <w:r>
        <w:t xml:space="preserve">Important Notes Regarding This Invoice</w:t>
      </w:r>
    </w:p>
    <w:p>
      <w:pPr>
        <w:pStyle w:val="FirstParagraph"/>
      </w:pPr>
      <w:r>
        <w:t xml:space="preserve">1. All journalist services described in this Invoice were performed in full compliance with the Press Law of Vietnam (Law No. 103/2016/QH13) and the regulations governing media operations in Ho Chi Minh City, Vietnam.</w:t>
      </w:r>
    </w:p>
    <w:p>
      <w:pPr>
        <w:pStyle w:val="BodyText"/>
      </w:pPr>
      <w:r>
        <w:t xml:space="preserve">2. The journalist, Nguyen Van Minh, holds a valid Press Card (Giấy Phép Báo Chí) issued by the Ministry of Information and Communications, Vietnam, and is registered as a freelance journalist operating in the Ho Chi Minh City metropolitan area.</w:t>
      </w:r>
    </w:p>
    <w:p>
      <w:pPr>
        <w:pStyle w:val="BodyText"/>
      </w:pPr>
      <w:r>
        <w:t xml:space="preserve">3. All intellectual property rights to the journalistic content produced under this engagement (including articles, photographs, video footage, and documentary materials) shall transfer to the client upon full payment of this Invoice, as stipulated in Section 7 of the master service agreement dated April 1, 2025.</w:t>
      </w:r>
    </w:p>
    <w:p>
      <w:pPr>
        <w:pStyle w:val="BodyText"/>
      </w:pPr>
      <w:r>
        <w:t xml:space="preserve">4. This Invoice is issued in accordance with the Vietnamese Accounting Law and the regulations of the General Department of Taxation. The client is entitled to request a duplicate Invoice or a tax certificate (Chứng từ khấu trừ) for their corporate tax filing purposes.</w:t>
      </w:r>
    </w:p>
    <w:p>
      <w:pPr>
        <w:pStyle w:val="BodyText"/>
      </w:pPr>
      <w:r>
        <w:t xml:space="preserve">5. Any disputes arising from this Invoice shall be resolved through negotiation in good faith. If unresolved, matters shall be submitted to the People's Court of District 1, Ho Chi Minh City, Vietnam, for adjudication.</w:t>
      </w:r>
    </w:p>
    <w:bookmarkEnd w:id="23"/>
    <w:p>
      <w:pPr>
        <w:pStyle w:val="BodyText"/>
      </w:pPr>
      <w:r>
        <w:rPr>
          <w:bCs/>
          <w:b/>
        </w:rPr>
        <w:t xml:space="preserve">Minh Journalist Studio</w:t>
      </w:r>
      <w:r>
        <w:t xml:space="preserve"> </w:t>
      </w:r>
      <w:r>
        <w:t xml:space="preserve">| 128 Le Duan Street, District 3, Ho Chi Minh City, Vietnam | MST: 0312345678</w:t>
      </w:r>
    </w:p>
    <w:p>
      <w:pPr>
        <w:pStyle w:val="BodyText"/>
      </w:pPr>
      <w:r>
        <w:t xml:space="preserve">This Invoice was generated electronically and is valid without a physical signature. For verification, please contact the issuing journalist at minh.journalist@hcmcmedia.vn or +84 28 3822 4567.</w:t>
      </w:r>
    </w:p>
    <w:p>
      <w:pPr>
        <w:pStyle w:val="BodyText"/>
      </w:pPr>
      <w:r>
        <w:t xml:space="preserve">© 2025 Minh Journalist Studio. All rights reserved. This document is the property of the issuing journalist and the client named herein. Unauthorized reproduction or distribution of this Invoice is prohibited under Vietnamese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Vietnam Ho Chi Minh City</dc:title>
  <dc:creator/>
  <dc:language>en</dc:language>
  <cp:keywords/>
  <dcterms:created xsi:type="dcterms:W3CDTF">2026-10-10T02:44:41Z</dcterms:created>
  <dcterms:modified xsi:type="dcterms:W3CDTF">2026-10-10T02:44:41Z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