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Judge</w:t>
      </w:r>
      <w:r>
        <w:t xml:space="preserve"> </w:t>
      </w:r>
      <w:r>
        <w:t xml:space="preserve">Legal</w:t>
      </w:r>
      <w:r>
        <w:t xml:space="preserve"> </w:t>
      </w:r>
      <w:r>
        <w:t xml:space="preserve">&amp;</w:t>
      </w:r>
      <w:r>
        <w:t xml:space="preserve"> </w:t>
      </w:r>
      <w:r>
        <w:t xml:space="preserve">Judicial</w:t>
      </w:r>
      <w:r>
        <w:t xml:space="preserve"> </w:t>
      </w:r>
      <w:r>
        <w:t xml:space="preserve">Services</w:t>
      </w:r>
      <w:r>
        <w:t xml:space="preserve"> </w:t>
      </w:r>
      <w:r>
        <w:t xml:space="preserve">-</w:t>
      </w:r>
      <w:r>
        <w:t xml:space="preserve"> </w:t>
      </w:r>
      <w:r>
        <w:t xml:space="preserve">São</w:t>
      </w:r>
      <w:r>
        <w:t xml:space="preserve"> </w:t>
      </w:r>
      <w:r>
        <w:t xml:space="preserve">Paulo,</w:t>
      </w:r>
      <w:r>
        <w:t xml:space="preserve"> </w:t>
      </w:r>
      <w:r>
        <w:t xml:space="preserve">Brazil</w:t>
      </w:r>
    </w:p>
    <w:bookmarkStart w:id="20" w:name="judge-legal-judicial-services"/>
    <w:p>
      <w:pPr>
        <w:pStyle w:val="Heading1"/>
      </w:pPr>
      <w:r>
        <w:t xml:space="preserve">JUDGE LEGAL &amp; JUDICIAL SERVICES</w:t>
      </w:r>
    </w:p>
    <w:p>
      <w:pPr>
        <w:pStyle w:val="FirstParagraph"/>
      </w:pPr>
      <w:r>
        <w:t xml:space="preserve">Rua Augusta, 1200 - Consolação, São Paulo - SP, Brazil</w:t>
      </w:r>
    </w:p>
    <w:p>
      <w:pPr>
        <w:pStyle w:val="BodyText"/>
      </w:pPr>
      <w:r>
        <w:t xml:space="preserve">CNPJ: 12.345.678/0001-90 | Insc. Estadual: 123.456.789.000</w:t>
      </w:r>
    </w:p>
    <w:p>
      <w:pPr>
        <w:pStyle w:val="BodyText"/>
      </w:pPr>
      <w:r>
        <w:t xml:space="preserve">Phone: +55 (11) 3456-7890 | Email: billing@judgelegal.com.br</w:t>
      </w:r>
    </w:p>
    <w:p>
      <w:pPr>
        <w:pStyle w:val="BodyText"/>
      </w:pPr>
      <w:r>
        <w:t xml:space="preserve">Regulated by OAB-SP (Ordem dos Advogados do Brasil - Seção São Paulo)</w:t>
      </w:r>
    </w:p>
    <w:bookmarkEnd w:id="20"/>
    <w:bookmarkStart w:id="21" w:name="invoice"/>
    <w:p>
      <w:pPr>
        <w:pStyle w:val="Heading2"/>
      </w:pPr>
      <w:r>
        <w:t xml:space="preserve">INVOICE</w:t>
      </w:r>
    </w:p>
    <w:p>
      <w:pPr>
        <w:pStyle w:val="FirstParagraph"/>
      </w:pPr>
      <w:r>
        <w:t xml:space="preserve">Nota Fiscal de Serviço (NFS-e)</w:t>
      </w:r>
    </w:p>
    <w:p>
      <w:pPr>
        <w:pStyle w:val="BodyText"/>
      </w:pPr>
      <w:r>
        <w:t xml:space="preserve">Invoice No.: JG-2025-004872</w:t>
      </w:r>
    </w:p>
    <w:bookmarkEnd w:id="21"/>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May 2025 – 31 May 2025</w:t>
      </w:r>
    </w:p>
    <w:p>
      <w:pPr>
        <w:pStyle w:val="BodyText"/>
      </w:pPr>
      <w:r>
        <w:rPr>
          <w:bCs/>
          <w:b/>
        </w:rPr>
        <w:t xml:space="preserve">City of Issuance:</w:t>
      </w:r>
      <w:r>
        <w:t xml:space="preserve"> </w:t>
      </w:r>
      <w:r>
        <w:t xml:space="preserve">São Paulo, SP, Brazil</w:t>
      </w:r>
    </w:p>
    <w:bookmarkStart w:id="22" w:name="issued-by-provider"/>
    <w:p>
      <w:pPr>
        <w:pStyle w:val="Heading3"/>
      </w:pPr>
      <w:r>
        <w:t xml:space="preserve">Issued By (Provider)</w:t>
      </w:r>
    </w:p>
    <w:p>
      <w:pPr>
        <w:pStyle w:val="FirstParagraph"/>
      </w:pPr>
      <w:r>
        <w:rPr>
          <w:bCs/>
          <w:b/>
        </w:rPr>
        <w:t xml:space="preserve">Judge Legal &amp; Judicial Services Ltda.</w:t>
      </w:r>
    </w:p>
    <w:p>
      <w:pPr>
        <w:pStyle w:val="BodyText"/>
      </w:pPr>
      <w:r>
        <w:t xml:space="preserve">CNPJ: 12.345.678/0001-90</w:t>
      </w:r>
    </w:p>
    <w:p>
      <w:pPr>
        <w:pStyle w:val="BodyText"/>
      </w:pPr>
      <w:r>
        <w:t xml:space="preserve">Rua Augusta, 1200, 14th Floor</w:t>
      </w:r>
    </w:p>
    <w:p>
      <w:pPr>
        <w:pStyle w:val="BodyText"/>
      </w:pPr>
      <w:r>
        <w:t xml:space="preserve">Consolação, São Paulo - SP, 01304-001</w:t>
      </w:r>
    </w:p>
    <w:p>
      <w:pPr>
        <w:pStyle w:val="BodyText"/>
      </w:pPr>
      <w:r>
        <w:t xml:space="preserve">Brazil</w:t>
      </w:r>
    </w:p>
    <w:p>
      <w:pPr>
        <w:pStyle w:val="BodyText"/>
      </w:pPr>
      <w:r>
        <w:t xml:space="preserve">Responsible: Dr. Ricardo Almeida, OAB-SP 123.456</w:t>
      </w:r>
    </w:p>
    <w:bookmarkEnd w:id="22"/>
    <w:bookmarkStart w:id="23" w:name="issued-to-client"/>
    <w:p>
      <w:pPr>
        <w:pStyle w:val="Heading3"/>
      </w:pPr>
      <w:r>
        <w:t xml:space="preserve">Issued To (Client)</w:t>
      </w:r>
    </w:p>
    <w:p>
      <w:pPr>
        <w:pStyle w:val="FirstParagraph"/>
      </w:pPr>
      <w:r>
        <w:rPr>
          <w:bCs/>
          <w:b/>
        </w:rPr>
        <w:t xml:space="preserve">Constituição &amp; Direito Empresarial S.A.</w:t>
      </w:r>
    </w:p>
    <w:p>
      <w:pPr>
        <w:pStyle w:val="BodyText"/>
      </w:pPr>
      <w:r>
        <w:t xml:space="preserve">CNPJ: 98.765.432/0001-10</w:t>
      </w:r>
    </w:p>
    <w:p>
      <w:pPr>
        <w:pStyle w:val="BodyText"/>
      </w:pPr>
      <w:r>
        <w:t xml:space="preserve">Av. Paulista, 2000, 22nd Floor</w:t>
      </w:r>
    </w:p>
    <w:p>
      <w:pPr>
        <w:pStyle w:val="BodyText"/>
      </w:pPr>
      <w:r>
        <w:t xml:space="preserve">Bela Vista, São Paulo - SP, 01310-100</w:t>
      </w:r>
    </w:p>
    <w:p>
      <w:pPr>
        <w:pStyle w:val="BodyText"/>
      </w:pPr>
      <w:r>
        <w:t xml:space="preserve">Brazil</w:t>
      </w:r>
    </w:p>
    <w:p>
      <w:pPr>
        <w:pStyle w:val="BodyText"/>
      </w:pPr>
      <w:r>
        <w:t xml:space="preserve">Contact: Maria Fernanda Souza</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Judicial / Judge-Related Services</w:t>
            </w:r>
          </w:p>
        </w:tc>
        <w:tc>
          <w:tcPr/>
          <w:p>
            <w:pPr>
              <w:pStyle w:val="Compact"/>
              <w:jc w:val="left"/>
            </w:pPr>
            <w:r>
              <w:t xml:space="preserve">Reference / Case No.</w:t>
            </w:r>
          </w:p>
        </w:tc>
        <w:tc>
          <w:tcPr/>
          <w:p>
            <w:pPr>
              <w:pStyle w:val="Compact"/>
              <w:jc w:val="left"/>
            </w:pPr>
            <w:r>
              <w:t xml:space="preserve">Hours</w:t>
            </w:r>
          </w:p>
        </w:tc>
        <w:tc>
          <w:tcPr/>
          <w:p>
            <w:pPr>
              <w:pStyle w:val="Compact"/>
              <w:jc w:val="left"/>
            </w:pPr>
            <w:r>
              <w:t xml:space="preserve">Rate (BRL)</w:t>
            </w:r>
          </w:p>
        </w:tc>
        <w:tc>
          <w:tcPr/>
          <w:p>
            <w:pPr>
              <w:pStyle w:val="Compact"/>
              <w:jc w:val="left"/>
            </w:pPr>
            <w:r>
              <w:t xml:space="preserve">Amount (BRL)</w:t>
            </w:r>
          </w:p>
        </w:tc>
      </w:tr>
      <w:tr>
        <w:tc>
          <w:tcPr/>
          <w:p>
            <w:pPr>
              <w:pStyle w:val="Compact"/>
              <w:jc w:val="left"/>
            </w:pPr>
            <w:r>
              <w:t xml:space="preserve">01</w:t>
            </w:r>
          </w:p>
        </w:tc>
        <w:tc>
          <w:tcPr/>
          <w:p>
            <w:pPr>
              <w:pStyle w:val="Compact"/>
              <w:jc w:val="left"/>
            </w:pPr>
            <w:r>
              <w:t xml:space="preserve">Preparation and filing of judicial petition before the 14th Civil Court of the City of São Paulo, including drafting of legal arguments for the Judge's review and hearing scheduling coordination.</w:t>
            </w:r>
          </w:p>
        </w:tc>
        <w:tc>
          <w:tcPr/>
          <w:p>
            <w:pPr>
              <w:pStyle w:val="Compact"/>
              <w:jc w:val="left"/>
            </w:pPr>
            <w:r>
              <w:t xml:space="preserve">Proc. 1502503-4821-SP</w:t>
            </w:r>
          </w:p>
        </w:tc>
        <w:tc>
          <w:tcPr/>
          <w:p>
            <w:pPr>
              <w:pStyle w:val="Compact"/>
              <w:jc w:val="left"/>
            </w:pPr>
            <w:r>
              <w:t xml:space="preserve">12</w:t>
            </w:r>
          </w:p>
        </w:tc>
        <w:tc>
          <w:tcPr/>
          <w:p>
            <w:pPr>
              <w:pStyle w:val="Compact"/>
              <w:jc w:val="left"/>
            </w:pPr>
            <w:r>
              <w:t xml:space="preserve">R$ 450,00</w:t>
            </w:r>
          </w:p>
        </w:tc>
        <w:tc>
          <w:tcPr/>
          <w:p>
            <w:pPr>
              <w:pStyle w:val="Compact"/>
              <w:jc w:val="left"/>
            </w:pPr>
            <w:r>
              <w:t xml:space="preserve">R$ 5.400,00</w:t>
            </w:r>
          </w:p>
        </w:tc>
      </w:tr>
      <w:tr>
        <w:tc>
          <w:tcPr/>
          <w:p>
            <w:pPr>
              <w:pStyle w:val="Compact"/>
              <w:jc w:val="left"/>
            </w:pPr>
            <w:r>
              <w:t xml:space="preserve">02</w:t>
            </w:r>
          </w:p>
        </w:tc>
        <w:tc>
          <w:tcPr/>
          <w:p>
            <w:pPr>
              <w:pStyle w:val="Compact"/>
              <w:jc w:val="left"/>
            </w:pPr>
            <w:r>
              <w:t xml:space="preserve">Representation of the client before the presiding Judge at the evidentiary hearing held on 12 May 2025 at the Fórum Central de São Paulo, including cross-examination of witnesses and submission of oral arguments.</w:t>
            </w:r>
          </w:p>
        </w:tc>
        <w:tc>
          <w:tcPr/>
          <w:p>
            <w:pPr>
              <w:pStyle w:val="Compact"/>
              <w:jc w:val="left"/>
            </w:pPr>
            <w:r>
              <w:t xml:space="preserve">Proc. 1502503-4821-SP</w:t>
            </w:r>
          </w:p>
        </w:tc>
        <w:tc>
          <w:tcPr/>
          <w:p>
            <w:pPr>
              <w:pStyle w:val="Compact"/>
              <w:jc w:val="left"/>
            </w:pPr>
            <w:r>
              <w:t xml:space="preserve">6</w:t>
            </w:r>
          </w:p>
        </w:tc>
        <w:tc>
          <w:tcPr/>
          <w:p>
            <w:pPr>
              <w:pStyle w:val="Compact"/>
              <w:jc w:val="left"/>
            </w:pPr>
            <w:r>
              <w:t xml:space="preserve">R$ 550,00</w:t>
            </w:r>
          </w:p>
        </w:tc>
        <w:tc>
          <w:tcPr/>
          <w:p>
            <w:pPr>
              <w:pStyle w:val="Compact"/>
              <w:jc w:val="left"/>
            </w:pPr>
            <w:r>
              <w:t xml:space="preserve">R$ 3.300,00</w:t>
            </w:r>
          </w:p>
        </w:tc>
      </w:tr>
      <w:tr>
        <w:tc>
          <w:tcPr/>
          <w:p>
            <w:pPr>
              <w:pStyle w:val="Compact"/>
              <w:jc w:val="left"/>
            </w:pPr>
            <w:r>
              <w:t xml:space="preserve">03</w:t>
            </w:r>
          </w:p>
        </w:tc>
        <w:tc>
          <w:tcPr/>
          <w:p>
            <w:pPr>
              <w:pStyle w:val="Compact"/>
              <w:jc w:val="left"/>
            </w:pPr>
            <w:r>
              <w:t xml:space="preserve">Drafting of legal memorandum addressing the Judge's interlocutory decision dated 20 May 2025, proposing grounds for appeal to the Tribunal de Justiça do Estado de São Paulo (TJ-SP).</w:t>
            </w:r>
          </w:p>
        </w:tc>
        <w:tc>
          <w:tcPr/>
          <w:p>
            <w:pPr>
              <w:pStyle w:val="Compact"/>
              <w:jc w:val="left"/>
            </w:pPr>
            <w:r>
              <w:t xml:space="preserve">Proc. 1502503-4821-SP</w:t>
            </w:r>
          </w:p>
        </w:tc>
        <w:tc>
          <w:tcPr/>
          <w:p>
            <w:pPr>
              <w:pStyle w:val="Compact"/>
              <w:jc w:val="left"/>
            </w:pPr>
            <w:r>
              <w:t xml:space="preserve">10</w:t>
            </w:r>
          </w:p>
        </w:tc>
        <w:tc>
          <w:tcPr/>
          <w:p>
            <w:pPr>
              <w:pStyle w:val="Compact"/>
              <w:jc w:val="left"/>
            </w:pPr>
            <w:r>
              <w:t xml:space="preserve">R$ 450,00</w:t>
            </w:r>
          </w:p>
        </w:tc>
        <w:tc>
          <w:tcPr/>
          <w:p>
            <w:pPr>
              <w:pStyle w:val="Compact"/>
              <w:jc w:val="left"/>
            </w:pPr>
            <w:r>
              <w:t xml:space="preserve">R$ 4.500,00</w:t>
            </w:r>
          </w:p>
        </w:tc>
      </w:tr>
      <w:tr>
        <w:tc>
          <w:tcPr/>
          <w:p>
            <w:pPr>
              <w:pStyle w:val="Compact"/>
              <w:jc w:val="left"/>
            </w:pPr>
            <w:r>
              <w:t xml:space="preserve">04</w:t>
            </w:r>
          </w:p>
        </w:tc>
        <w:tc>
          <w:tcPr/>
          <w:p>
            <w:pPr>
              <w:pStyle w:val="Compact"/>
              <w:jc w:val="left"/>
            </w:pPr>
            <w:r>
              <w:t xml:space="preserve">Consultation and advisory services regarding the procedural obligations of the client in compliance with the Judge's order for document production, including coordination with the São Paulo Bar Association (OAB-SP) ethics guidelines.</w:t>
            </w:r>
          </w:p>
        </w:tc>
        <w:tc>
          <w:tcPr/>
          <w:p>
            <w:pPr>
              <w:pStyle w:val="Compact"/>
              <w:jc w:val="left"/>
            </w:pPr>
            <w:r>
              <w:t xml:space="preserve">Consult. JG-2025-031</w:t>
            </w:r>
          </w:p>
        </w:tc>
        <w:tc>
          <w:tcPr/>
          <w:p>
            <w:pPr>
              <w:pStyle w:val="Compact"/>
              <w:jc w:val="left"/>
            </w:pPr>
            <w:r>
              <w:t xml:space="preserve">4</w:t>
            </w:r>
          </w:p>
        </w:tc>
        <w:tc>
          <w:tcPr/>
          <w:p>
            <w:pPr>
              <w:pStyle w:val="Compact"/>
              <w:jc w:val="left"/>
            </w:pPr>
            <w:r>
              <w:t xml:space="preserve">R$ 400,00</w:t>
            </w:r>
          </w:p>
        </w:tc>
        <w:tc>
          <w:tcPr/>
          <w:p>
            <w:pPr>
              <w:pStyle w:val="Compact"/>
              <w:jc w:val="left"/>
            </w:pPr>
            <w:r>
              <w:t xml:space="preserve">R$ 1.600,00</w:t>
            </w:r>
          </w:p>
        </w:tc>
      </w:tr>
      <w:tr>
        <w:tc>
          <w:tcPr/>
          <w:p>
            <w:pPr>
              <w:pStyle w:val="Compact"/>
              <w:jc w:val="left"/>
            </w:pPr>
            <w:r>
              <w:t xml:space="preserve">05</w:t>
            </w:r>
          </w:p>
        </w:tc>
        <w:tc>
          <w:tcPr/>
          <w:p>
            <w:pPr>
              <w:pStyle w:val="Compact"/>
              <w:jc w:val="left"/>
            </w:pPr>
            <w:r>
              <w:t xml:space="preserve">Attendance and representation at the conciliation hearing before the Judge of the 7th Family Court of São Paulo, including negotiation of settlement terms and preparation of the homologation request for the Judge's approval.</w:t>
            </w:r>
          </w:p>
        </w:tc>
        <w:tc>
          <w:tcPr/>
          <w:p>
            <w:pPr>
              <w:pStyle w:val="Compact"/>
              <w:jc w:val="left"/>
            </w:pPr>
            <w:r>
              <w:t xml:space="preserve">Proc. 1502507-9934-SP</w:t>
            </w:r>
          </w:p>
        </w:tc>
        <w:tc>
          <w:tcPr/>
          <w:p>
            <w:pPr>
              <w:pStyle w:val="Compact"/>
              <w:jc w:val="left"/>
            </w:pPr>
            <w:r>
              <w:t xml:space="preserve">5</w:t>
            </w:r>
          </w:p>
        </w:tc>
        <w:tc>
          <w:tcPr/>
          <w:p>
            <w:pPr>
              <w:pStyle w:val="Compact"/>
              <w:jc w:val="left"/>
            </w:pPr>
            <w:r>
              <w:t xml:space="preserve">R$ 500,00</w:t>
            </w:r>
          </w:p>
        </w:tc>
        <w:tc>
          <w:tcPr/>
          <w:p>
            <w:pPr>
              <w:pStyle w:val="Compact"/>
              <w:jc w:val="left"/>
            </w:pPr>
            <w:r>
              <w:t xml:space="preserve">R$ 2.500,00</w:t>
            </w:r>
          </w:p>
        </w:tc>
      </w:tr>
      <w:tr>
        <w:tc>
          <w:tcPr/>
          <w:p>
            <w:pPr>
              <w:pStyle w:val="Compact"/>
              <w:jc w:val="left"/>
            </w:pPr>
            <w:r>
              <w:t xml:space="preserve">06</w:t>
            </w:r>
          </w:p>
        </w:tc>
        <w:tc>
          <w:tcPr/>
          <w:p>
            <w:pPr>
              <w:pStyle w:val="Compact"/>
              <w:jc w:val="left"/>
            </w:pPr>
            <w:r>
              <w:t xml:space="preserve">Post-judgment enforcement proceedings: preparation of the execution petition to be submitted to the Judge of the 14th Civil Court, including calculation of monetary penalties, interest, and attorney's fees as mandated by the final judgment.</w:t>
            </w:r>
          </w:p>
        </w:tc>
        <w:tc>
          <w:tcPr/>
          <w:p>
            <w:pPr>
              <w:pStyle w:val="Compact"/>
              <w:jc w:val="left"/>
            </w:pPr>
            <w:r>
              <w:t xml:space="preserve">Proc. 1502503-4821-SP</w:t>
            </w:r>
          </w:p>
        </w:tc>
        <w:tc>
          <w:tcPr/>
          <w:p>
            <w:pPr>
              <w:pStyle w:val="Compact"/>
              <w:jc w:val="left"/>
            </w:pPr>
            <w:r>
              <w:t xml:space="preserve">8</w:t>
            </w:r>
          </w:p>
        </w:tc>
        <w:tc>
          <w:tcPr/>
          <w:p>
            <w:pPr>
              <w:pStyle w:val="Compact"/>
              <w:jc w:val="left"/>
            </w:pPr>
            <w:r>
              <w:t xml:space="preserve">R$ 450,00</w:t>
            </w:r>
          </w:p>
        </w:tc>
        <w:tc>
          <w:tcPr/>
          <w:p>
            <w:pPr>
              <w:pStyle w:val="Compact"/>
              <w:jc w:val="left"/>
            </w:pPr>
            <w:r>
              <w:t xml:space="preserve">R$ 3.600,00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(Services Rendered)</w:t>
            </w:r>
          </w:p>
        </w:tc>
        <w:tc>
          <w:tcPr/>
          <w:p>
            <w:pPr>
              <w:pStyle w:val="Compact"/>
              <w:jc w:val="left"/>
            </w:pPr>
            <w:r>
              <w:t xml:space="preserve">R$ 20.900,00</w:t>
            </w:r>
          </w:p>
        </w:tc>
      </w:tr>
      <w:tr>
        <w:tc>
          <w:tcPr/>
          <w:p>
            <w:pPr>
              <w:pStyle w:val="Compact"/>
              <w:jc w:val="left"/>
            </w:pPr>
            <w:r>
              <w:t xml:space="preserve">Discounts</w:t>
            </w:r>
          </w:p>
        </w:tc>
        <w:tc>
          <w:tcPr/>
          <w:p>
            <w:pPr>
              <w:pStyle w:val="Compact"/>
              <w:jc w:val="left"/>
            </w:pPr>
            <w:r>
              <w:t xml:space="preserve">R$ 0,00</w:t>
            </w:r>
          </w:p>
        </w:tc>
      </w:tr>
      <w:tr>
        <w:tc>
          <w:tcPr/>
          <w:p>
            <w:pPr>
              <w:pStyle w:val="Compact"/>
              <w:jc w:val="left"/>
            </w:pPr>
            <w:r>
              <w:t xml:space="preserve">ISS (Imposto Sobre Serviços) – 3% (São Paulo Municipal Tax)</w:t>
            </w:r>
          </w:p>
        </w:tc>
        <w:tc>
          <w:tcPr/>
          <w:p>
            <w:pPr>
              <w:pStyle w:val="Compact"/>
              <w:jc w:val="left"/>
            </w:pPr>
            <w:r>
              <w:t xml:space="preserve">R$ 627,00</w:t>
            </w:r>
          </w:p>
        </w:tc>
      </w:tr>
      <w:tr>
        <w:tc>
          <w:tcPr/>
          <w:p>
            <w:pPr>
              <w:pStyle w:val="Compact"/>
              <w:jc w:val="left"/>
            </w:pPr>
            <w:r>
              <w:t xml:space="preserve">IRRF (Imposto de Renda Retido na Fonte) – 11%</w:t>
            </w:r>
          </w:p>
        </w:tc>
        <w:tc>
          <w:tcPr/>
          <w:p>
            <w:pPr>
              <w:pStyle w:val="Compact"/>
              <w:jc w:val="left"/>
            </w:pPr>
            <w:r>
              <w:t xml:space="preserve">R$ 2.299,00</w:t>
            </w:r>
          </w:p>
        </w:tc>
      </w:tr>
      <w:tr>
        <w:tc>
          <w:tcPr/>
          <w:p>
            <w:pPr>
              <w:pStyle w:val="Compact"/>
              <w:jc w:val="left"/>
            </w:pPr>
            <w:r>
              <w:t xml:space="preserve">NET AMOUNT DUE</w:t>
            </w:r>
          </w:p>
        </w:tc>
        <w:tc>
          <w:tcPr/>
          <w:p>
            <w:pPr>
              <w:pStyle w:val="Compact"/>
              <w:jc w:val="left"/>
            </w:pPr>
            <w:r>
              <w:t xml:space="preserve">R$ 19.228,00</w:t>
            </w:r>
          </w:p>
        </w:tc>
      </w:tr>
    </w:tbl>
    <w:bookmarkStart w:id="24" w:name="Xa746f5c43486c8d2de94a84abcb5e7e788d7f66"/>
    <w:p>
      <w:pPr>
        <w:pStyle w:val="Heading3"/>
      </w:pPr>
      <w:r>
        <w:t xml:space="preserve">Tax &amp; Regulatory Information – Brazil, São Paulo</w:t>
      </w:r>
    </w:p>
    <w:p>
      <w:pPr>
        <w:pStyle w:val="FirstParagraph"/>
      </w:pPr>
      <w:r>
        <w:t xml:space="preserve">This Invoice (Nota Fiscal de Serviço) is issued in accordance with the Municipal Electronic Service Invoice (NFS-e) regulations of the City of São Paulo, State of São Paulo, Brazil, as established by Municipal Law No. 16.024/2013 and subsequent amendments.</w:t>
      </w:r>
    </w:p>
    <w:p>
      <w:pPr>
        <w:pStyle w:val="BodyText"/>
      </w:pPr>
      <w:r>
        <w:t xml:space="preserve">ISS Code: 0705 – Legal and Judicial Services. The service tax (ISS) of 3% is levied by the Prefeitura Municipal de São Paulo. The withholding income tax (IRRF) of 11% is applied as per Brazilian Federal Tax Code (Código Tributário Nacional) provisions for legal services rendered by a corporate entity.</w:t>
      </w:r>
    </w:p>
    <w:p>
      <w:pPr>
        <w:pStyle w:val="BodyText"/>
      </w:pPr>
      <w:r>
        <w:t xml:space="preserve">All judicial proceedings referenced in this Invoice were conducted before courts located in the jurisdiction of the City of São Paulo, State of São Paulo, Brazil. The services rendered by Judge Legal &amp; Judicial Services Ltda. are subject to the ethical and professional standards established by the OAB-SP and the Brazilian Federal Constitution (Constituição Federal do Brasil, 1988).</w:t>
      </w:r>
    </w:p>
    <w:bookmarkEnd w:id="24"/>
    <w:bookmarkStart w:id="25" w:name="payment-instructions"/>
    <w:p>
      <w:pPr>
        <w:pStyle w:val="Heading3"/>
      </w:pPr>
      <w:r>
        <w:t xml:space="preserve">Payment Instructions</w:t>
      </w:r>
    </w:p>
    <w:p>
      <w:pPr>
        <w:pStyle w:val="FirstParagraph"/>
      </w:pPr>
      <w:r>
        <w:rPr>
          <w:bCs/>
          <w:b/>
        </w:rPr>
        <w:t xml:space="preserve">Bank:</w:t>
      </w:r>
      <w:r>
        <w:t xml:space="preserve"> </w:t>
      </w:r>
      <w:r>
        <w:t xml:space="preserve">Banco do Brasil S.A. |</w:t>
      </w:r>
      <w:r>
        <w:t xml:space="preserve"> </w:t>
      </w:r>
      <w:r>
        <w:rPr>
          <w:bCs/>
          <w:b/>
        </w:rPr>
        <w:t xml:space="preserve">Branch:</w:t>
      </w:r>
      <w:r>
        <w:t xml:space="preserve"> </w:t>
      </w:r>
      <w:r>
        <w:t xml:space="preserve">0452-3 (São Paulo – Centro) |</w:t>
      </w:r>
      <w:r>
        <w:t xml:space="preserve"> </w:t>
      </w:r>
      <w:r>
        <w:rPr>
          <w:bCs/>
          <w:b/>
        </w:rPr>
        <w:t xml:space="preserve">Account:</w:t>
      </w:r>
      <w:r>
        <w:t xml:space="preserve"> </w:t>
      </w:r>
      <w:r>
        <w:t xml:space="preserve">12.345-6</w:t>
      </w:r>
    </w:p>
    <w:p>
      <w:pPr>
        <w:pStyle w:val="BodyText"/>
      </w:pPr>
      <w:r>
        <w:rPr>
          <w:bCs/>
          <w:b/>
        </w:rPr>
        <w:t xml:space="preserve">PIX Key (CNPJ):</w:t>
      </w:r>
      <w:r>
        <w:t xml:space="preserve"> </w:t>
      </w:r>
      <w:r>
        <w:t xml:space="preserve">12.345.678/0001-90</w:t>
      </w:r>
    </w:p>
    <w:p>
      <w:pPr>
        <w:pStyle w:val="BodyText"/>
      </w:pPr>
      <w:r>
        <w:rPr>
          <w:bCs/>
          <w:b/>
        </w:rPr>
        <w:t xml:space="preserve">Payment Method:</w:t>
      </w:r>
      <w:r>
        <w:t xml:space="preserve"> </w:t>
      </w:r>
      <w:r>
        <w:t xml:space="preserve">Bank Transfer (TED/DOC) or PIX. Payment must be made no later than 30 June 2025 to avoid late interest charges of 1% per month plus Selic rate as per Brazilian civil law (Código Civil, Art. 412).</w:t>
      </w:r>
    </w:p>
    <w:p>
      <w:pPr>
        <w:pStyle w:val="BodyText"/>
      </w:pPr>
      <w:r>
        <w:rPr>
          <w:bCs/>
          <w:b/>
        </w:rPr>
        <w:t xml:space="preserve">Reference for Payment:</w:t>
      </w:r>
      <w:r>
        <w:t xml:space="preserve"> </w:t>
      </w:r>
      <w:r>
        <w:t xml:space="preserve">Invoice No. JG-2025-004872 – Judge Legal &amp; Judicial Services Ltda.</w:t>
      </w:r>
    </w:p>
    <w:bookmarkEnd w:id="25"/>
    <w:bookmarkStart w:id="26" w:name="terms-conditions-legal-notes"/>
    <w:p>
      <w:pPr>
        <w:pStyle w:val="Heading3"/>
      </w:pPr>
      <w:r>
        <w:t xml:space="preserve">Terms, Conditions &amp; Legal Notes</w:t>
      </w:r>
    </w:p>
    <w:p>
      <w:pPr>
        <w:pStyle w:val="FirstParagraph"/>
      </w:pPr>
      <w:r>
        <w:t xml:space="preserve">1. This Invoice represents the final billing for all judicial and judge-related legal services rendered by Judge Legal &amp; Judicial Services Ltda. to the client during the service period indicated above. All services were performed in the city of São Paulo, State of São Paulo, Brazil, in strict compliance with the procedural rules of the Brazilian judicial system.</w:t>
      </w:r>
    </w:p>
    <w:p>
      <w:pPr>
        <w:pStyle w:val="BodyText"/>
      </w:pPr>
      <w:r>
        <w:t xml:space="preserve">2. The client acknowledges that all interactions with the presiding Judge, court clerks, and judicial officers were conducted exclusively through the legal representatives of Judge Legal &amp; Judicial Services Ltda., in accordance with the Code of Ethics of the OAB-SP and the Brazilian Constitution's guarantees of due process (devido processo legal).</w:t>
      </w:r>
    </w:p>
    <w:p>
      <w:pPr>
        <w:pStyle w:val="BodyText"/>
      </w:pPr>
      <w:r>
        <w:t xml:space="preserve">3. Any dispute arising from this Invoice shall be subject to the exclusive jurisdiction of the courts of the City of São Paulo, State of São Paulo, Brazil, with waiver of any other jurisdiction, however privileged it may be, in accordance with Brazilian procedural law (Código de Processo Civil – CPC/2015).</w:t>
      </w:r>
    </w:p>
    <w:p>
      <w:pPr>
        <w:pStyle w:val="BodyText"/>
      </w:pPr>
      <w:r>
        <w:t xml:space="preserve">4. This document constitutes a valid tax document (documento fiscal) for the purposes of Brazilian federal, state, and municipal tax authorities. The electronic service invoice (NFS-e) corresponding to this Invoice has been registered with the São Paulo municipal tax authority under protocol number SP-NFSE-2025-884.291.</w:t>
      </w:r>
    </w:p>
    <w:p>
      <w:pPr>
        <w:pStyle w:val="BodyText"/>
      </w:pPr>
      <w:r>
        <w:t xml:space="preserve">5. Judge Legal &amp; Judicial Services Ltda. reserves the right to issue supplementary invoices for any additional judicial proceedings, hearings, or judge-related consultations that may arise after the date of this Invoice and that were not included in the original scope of engagement.</w:t>
      </w:r>
    </w:p>
    <w:p>
      <w:pPr>
        <w:pStyle w:val="BodyText"/>
      </w:pPr>
      <w:r>
        <w:t xml:space="preserve">6. By accepting this Invoice, the client confirms that all services described herein were rendered to the satisfaction of the client and that the judicial proceedings before the respective Judge and court in São Paulo have been conducted with full transparency and professional diligence.</w:t>
      </w:r>
    </w:p>
    <w:bookmarkEnd w:id="26"/>
    <w:p>
      <w:pPr>
        <w:pStyle w:val="BodyText"/>
      </w:pPr>
      <w:r>
        <w:t xml:space="preserve">Judge Legal &amp; Judicial Services Ltda. – CNPJ: 12.345.678/0001-90</w:t>
      </w:r>
    </w:p>
    <w:p>
      <w:pPr>
        <w:pStyle w:val="BodyText"/>
      </w:pPr>
      <w:r>
        <w:t xml:space="preserve">Rua Augusta, 1200 – Consolação – São Paulo/SP – CEP 01304-001 – Brazil</w:t>
      </w:r>
    </w:p>
    <w:p>
      <w:pPr>
        <w:pStyle w:val="BodyText"/>
      </w:pPr>
      <w:r>
        <w:t xml:space="preserve">This Invoice was electronically generated and is valid without a physical signature in accordance with Brazilian Law No. 14.063/2020 (Electronic Documents Law).</w:t>
      </w:r>
    </w:p>
    <w:p>
      <w:pPr>
        <w:pStyle w:val="BodyText"/>
      </w:pPr>
      <w:r>
        <w:t xml:space="preserve">Issued in São Paulo, Brazil, on 15 June 2025.</w:t>
      </w:r>
    </w:p>
    <w:p>
      <w:pPr>
        <w:pStyle w:val="BodyText"/>
      </w:pPr>
      <w:r>
        <w:t xml:space="preserve">PAID – JUDGE LEGAL SERVICES – SÃO PAULO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Judge Legal &amp; Judicial Services - São Paulo, Brazil</dc:title>
  <dc:creator/>
  <dc:language>en</dc:language>
  <cp:keywords/>
  <dcterms:created xsi:type="dcterms:W3CDTF">2026-10-10T09:41:02Z</dcterms:created>
  <dcterms:modified xsi:type="dcterms:W3CDTF">2026-10-10T09:41:02Z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