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Toronto,</w:t>
      </w:r>
      <w:r>
        <w:t xml:space="preserve"> </w:t>
      </w:r>
      <w:r>
        <w:t xml:space="preserve">Canada</w:t>
      </w:r>
    </w:p>
    <w:bookmarkStart w:id="20" w:name="invoice"/>
    <w:p>
      <w:pPr>
        <w:pStyle w:val="Heading1"/>
      </w:pPr>
      <w:r>
        <w:t xml:space="preserve">INVOICE</w:t>
      </w:r>
    </w:p>
    <w:p>
      <w:pPr>
        <w:pStyle w:val="FirstParagraph"/>
      </w:pPr>
      <w:r>
        <w:t xml:space="preserve">Professional Judicial Support Services — Toronto, Ontario, Canada</w:t>
      </w:r>
    </w:p>
    <w:p>
      <w:pPr>
        <w:pStyle w:val="BodyText"/>
      </w:pPr>
      <w:r>
        <w:t xml:space="preserve">Official Invoice Document</w:t>
      </w:r>
    </w:p>
    <w:bookmarkEnd w:id="20"/>
    <w:p>
      <w:pPr>
        <w:pStyle w:val="BodyText"/>
      </w:pPr>
      <w:r>
        <w:t xml:space="preserve">Invoice Number</w:t>
      </w:r>
    </w:p>
    <w:p>
      <w:pPr>
        <w:pStyle w:val="BodyText"/>
      </w:pPr>
      <w:r>
        <w:t xml:space="preserve">JDS-2025-04187</w:t>
      </w:r>
    </w:p>
    <w:p>
      <w:pPr>
        <w:pStyle w:val="BodyText"/>
      </w:pPr>
      <w:r>
        <w:t xml:space="preserve">Date of Issue</w:t>
      </w:r>
    </w:p>
    <w:p>
      <w:pPr>
        <w:pStyle w:val="BodyText"/>
      </w:pPr>
      <w:r>
        <w:t xml:space="preserve">June 12, 2025</w:t>
      </w:r>
    </w:p>
    <w:p>
      <w:pPr>
        <w:pStyle w:val="BodyText"/>
      </w:pPr>
      <w:r>
        <w:t xml:space="preserve">Due Date</w:t>
      </w:r>
    </w:p>
    <w:p>
      <w:pPr>
        <w:pStyle w:val="BodyText"/>
      </w:pPr>
      <w:r>
        <w:t xml:space="preserve">July 12, 2025</w:t>
      </w:r>
    </w:p>
    <w:p>
      <w:pPr>
        <w:pStyle w:val="BodyText"/>
      </w:pPr>
      <w:r>
        <w:t xml:space="preserve">Currency</w:t>
      </w:r>
    </w:p>
    <w:p>
      <w:pPr>
        <w:pStyle w:val="BodyText"/>
      </w:pPr>
      <w:r>
        <w:t xml:space="preserve">Canadian Dollars (CAD)</w:t>
      </w:r>
    </w:p>
    <w:bookmarkStart w:id="21" w:name="bill-from"/>
    <w:p>
      <w:pPr>
        <w:pStyle w:val="Heading3"/>
      </w:pPr>
      <w:r>
        <w:t xml:space="preserve">Bill From</w:t>
      </w:r>
    </w:p>
    <w:p>
      <w:pPr>
        <w:pStyle w:val="FirstParagraph"/>
      </w:pPr>
      <w:r>
        <w:rPr>
          <w:bCs/>
          <w:b/>
        </w:rPr>
        <w:t xml:space="preserve">Meridian Judicial Support Services Inc.</w:t>
      </w:r>
    </w:p>
    <w:p>
      <w:pPr>
        <w:pStyle w:val="BodyText"/>
      </w:pPr>
      <w:r>
        <w:t xml:space="preserve">1200 Bay Street, Suite 3400</w:t>
      </w:r>
    </w:p>
    <w:p>
      <w:pPr>
        <w:pStyle w:val="BodyText"/>
      </w:pPr>
      <w:r>
        <w:t xml:space="preserve">Toronto, Ontario M5G 2A9</w:t>
      </w:r>
    </w:p>
    <w:p>
      <w:pPr>
        <w:pStyle w:val="BodyText"/>
      </w:pPr>
      <w:r>
        <w:t xml:space="preserve">Canada</w:t>
      </w:r>
    </w:p>
    <w:p>
      <w:pPr>
        <w:pStyle w:val="BodyText"/>
      </w:pPr>
      <w:r>
        <w:t xml:space="preserve">Tel: (416) 555-0192</w:t>
      </w:r>
    </w:p>
    <w:p>
      <w:pPr>
        <w:pStyle w:val="BodyText"/>
      </w:pPr>
      <w:r>
        <w:t xml:space="preserve">Email: billing@meridianjudicial.ca</w:t>
      </w:r>
    </w:p>
    <w:p>
      <w:pPr>
        <w:pStyle w:val="BodyText"/>
      </w:pPr>
      <w:r>
        <w:t xml:space="preserve">HST No.: 123456789RT0001</w:t>
      </w:r>
    </w:p>
    <w:bookmarkEnd w:id="21"/>
    <w:bookmarkStart w:id="22" w:name="bill-to"/>
    <w:p>
      <w:pPr>
        <w:pStyle w:val="Heading3"/>
      </w:pPr>
      <w:r>
        <w:t xml:space="preserve">Bill To</w:t>
      </w:r>
    </w:p>
    <w:p>
      <w:pPr>
        <w:pStyle w:val="FirstParagraph"/>
      </w:pPr>
      <w:r>
        <w:rPr>
          <w:bCs/>
          <w:b/>
        </w:rPr>
        <w:t xml:space="preserve">Office of the Honourable Judge</w:t>
      </w:r>
    </w:p>
    <w:p>
      <w:pPr>
        <w:pStyle w:val="BodyText"/>
      </w:pPr>
      <w:r>
        <w:t xml:space="preserve">Ontario Superior Court of Justice</w:t>
      </w:r>
    </w:p>
    <w:p>
      <w:pPr>
        <w:pStyle w:val="BodyText"/>
      </w:pPr>
      <w:r>
        <w:t xml:space="preserve">300 Front Street West, 1st Floor</w:t>
      </w:r>
    </w:p>
    <w:p>
      <w:pPr>
        <w:pStyle w:val="BodyText"/>
      </w:pPr>
      <w:r>
        <w:t xml:space="preserve">Toronto, Ontario M5V 1A1</w:t>
      </w:r>
    </w:p>
    <w:p>
      <w:pPr>
        <w:pStyle w:val="BodyText"/>
      </w:pPr>
      <w:r>
        <w:t xml:space="preserve">Canada</w:t>
      </w:r>
    </w:p>
    <w:p>
      <w:pPr>
        <w:pStyle w:val="BodyText"/>
      </w:pPr>
      <w:r>
        <w:t xml:space="preserve">Attn: Court Administrator</w:t>
      </w:r>
    </w:p>
    <w:p>
      <w:pPr>
        <w:pStyle w:val="BodyText"/>
      </w:pPr>
      <w:r>
        <w:t xml:space="preserve">Reference: File No. CV-2025-08842</w:t>
      </w:r>
    </w:p>
    <w:bookmarkEnd w:id="22"/>
    <w:bookmarkStart w:id="24" w:name="description-of-services-rendered"/>
    <w:p>
      <w:pPr>
        <w:pStyle w:val="Heading2"/>
      </w:pPr>
      <w:r>
        <w:t xml:space="preserve">Description of Services Rendered</w:t>
      </w:r>
    </w:p>
    <w:p>
      <w:pPr>
        <w:pStyle w:val="FirstParagraph"/>
      </w:pPr>
      <w:r>
        <w:t xml:space="preserve">This Invoice is issued in accordance with the professional services agreement between Meridian Judicial Support Services Inc. and the Office of the Honourable Judge of the Ontario Superior Court of Justice, Toronto, Canada. The following services were rendered in support of judicial proceedings, case management, and administrative functions under the direction and supervision of the presiding Judge. All work was performed in compliance with the Rules of the Superior Court of Ontario and applicable Canadian federal and provincial legislation.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Legal Research &amp; Precedent Compilation</w:t>
            </w:r>
          </w:p>
          <w:p>
            <w:pPr>
              <w:jc w:val="left"/>
            </w:pPr>
            <w:r>
              <w:t xml:space="preserve">Comprehensive research on Canadian tort law precedents for the Honourable Judge's use in CV-2025-08842. Includes analysis of Supreme Court of Canada rulings and Ontario Court of Appeal decisions relevant to the matter before the Judge.</w:t>
            </w:r>
          </w:p>
        </w:tc>
        <w:tc>
          <w:tcPr/>
          <w:p>
            <w:pPr>
              <w:pStyle w:val="Compact"/>
              <w:jc w:val="left"/>
            </w:pPr>
            <w:r>
              <w:t xml:space="preserve">May 5–16, 2025</w:t>
            </w:r>
          </w:p>
        </w:tc>
        <w:tc>
          <w:tcPr/>
          <w:p>
            <w:pPr>
              <w:pStyle w:val="Compact"/>
              <w:jc w:val="left"/>
            </w:pPr>
            <w:r>
              <w:t xml:space="preserve">32.5</w:t>
            </w:r>
          </w:p>
        </w:tc>
        <w:tc>
          <w:tcPr/>
          <w:p>
            <w:pPr>
              <w:pStyle w:val="Compact"/>
              <w:jc w:val="left"/>
            </w:pPr>
            <w:r>
              <w:t xml:space="preserve">$185.00</w:t>
            </w:r>
          </w:p>
        </w:tc>
        <w:tc>
          <w:tcPr/>
          <w:p>
            <w:pPr>
              <w:pStyle w:val="Compact"/>
              <w:jc w:val="left"/>
            </w:pPr>
            <w:r>
              <w:t xml:space="preserve">$6,012.50</w:t>
            </w:r>
          </w:p>
        </w:tc>
      </w:tr>
      <w:tr>
        <w:tc>
          <w:tcPr/>
          <w:p>
            <w:pPr>
              <w:pStyle w:val="Compact"/>
              <w:jc w:val="left"/>
            </w:pPr>
            <w:r>
              <w:t xml:space="preserve">2</w:t>
            </w:r>
          </w:p>
        </w:tc>
        <w:tc>
          <w:tcPr/>
          <w:p>
            <w:pPr>
              <w:pStyle w:val="Compact"/>
              <w:jc w:val="left"/>
            </w:pPr>
            <w:r>
              <w:rPr>
                <w:bCs/>
                <w:b/>
              </w:rPr>
              <w:t xml:space="preserve">Court Transcript Preparation &amp; Formatting</w:t>
            </w:r>
          </w:p>
          <w:p>
            <w:pPr>
              <w:jc w:val="left"/>
            </w:pPr>
            <w:r>
              <w:t xml:space="preserve">Preparation, editing, and formatting of 420 pages of court transcripts for the Honourable Judge's review. Includes indexing, cross-referencing of exhibits, and certification of accuracy in accordance with Ontario court standards.</w:t>
            </w:r>
          </w:p>
        </w:tc>
        <w:tc>
          <w:tcPr/>
          <w:p>
            <w:pPr>
              <w:pStyle w:val="Compact"/>
              <w:jc w:val="left"/>
            </w:pPr>
            <w:r>
              <w:t xml:space="preserve">May 19–30, 2025</w:t>
            </w:r>
          </w:p>
        </w:tc>
        <w:tc>
          <w:tcPr/>
          <w:p>
            <w:pPr>
              <w:pStyle w:val="Compact"/>
              <w:jc w:val="left"/>
            </w:pPr>
            <w:r>
              <w:t xml:space="preserve">48.0</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3</w:t>
            </w:r>
          </w:p>
        </w:tc>
        <w:tc>
          <w:tcPr/>
          <w:p>
            <w:pPr>
              <w:pStyle w:val="Compact"/>
              <w:jc w:val="left"/>
            </w:pPr>
            <w:r>
              <w:rPr>
                <w:bCs/>
                <w:b/>
              </w:rPr>
              <w:t xml:space="preserve">Judicial Mediation Support Services</w:t>
            </w:r>
          </w:p>
          <w:p>
            <w:pPr>
              <w:jc w:val="left"/>
            </w:pPr>
            <w:r>
              <w:t xml:space="preserve">Administrative and logistical support for three mediation sessions presided over by the Honourable Judge at the Toronto courthouse. Includes scheduling, participant coordination, room preparation, and post-session documentation.</w:t>
            </w:r>
          </w:p>
        </w:tc>
        <w:tc>
          <w:tcPr/>
          <w:p>
            <w:pPr>
              <w:pStyle w:val="Compact"/>
              <w:jc w:val="left"/>
            </w:pPr>
            <w:r>
              <w:t xml:space="preserve">June 2–6, 2025</w:t>
            </w:r>
          </w:p>
        </w:tc>
        <w:tc>
          <w:tcPr/>
          <w:p>
            <w:pPr>
              <w:pStyle w:val="Compact"/>
              <w:jc w:val="left"/>
            </w:pPr>
            <w:r>
              <w:t xml:space="preserve">24.0</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4</w:t>
            </w:r>
          </w:p>
        </w:tc>
        <w:tc>
          <w:tcPr/>
          <w:p>
            <w:pPr>
              <w:pStyle w:val="Compact"/>
              <w:jc w:val="left"/>
            </w:pPr>
            <w:r>
              <w:rPr>
                <w:bCs/>
                <w:b/>
              </w:rPr>
              <w:t xml:space="preserve">Case File Management &amp; Digital Archiving</w:t>
            </w:r>
          </w:p>
          <w:p>
            <w:pPr>
              <w:jc w:val="left"/>
            </w:pPr>
            <w:r>
              <w:t xml:space="preserve">Digitization and secure archiving of 1,200 physical documents related to the Honourable Judge's active caseload. Includes metadata tagging, secure cloud storage in compliance with Canadian privacy legislation (PIPEDA), and creation of a searchable digital index.</w:t>
            </w:r>
          </w:p>
        </w:tc>
        <w:tc>
          <w:tcPr/>
          <w:p>
            <w:pPr>
              <w:pStyle w:val="Compact"/>
              <w:jc w:val="left"/>
            </w:pPr>
            <w:r>
              <w:t xml:space="preserve">June 3–10, 2025</w:t>
            </w:r>
          </w:p>
        </w:tc>
        <w:tc>
          <w:tcPr/>
          <w:p>
            <w:pPr>
              <w:pStyle w:val="Compact"/>
              <w:jc w:val="left"/>
            </w:pPr>
            <w:r>
              <w:t xml:space="preserve">36.0</w:t>
            </w:r>
          </w:p>
        </w:tc>
        <w:tc>
          <w:tcPr/>
          <w:p>
            <w:pPr>
              <w:pStyle w:val="Compact"/>
              <w:jc w:val="left"/>
            </w:pPr>
            <w:r>
              <w:t xml:space="preserve">$130.00</w:t>
            </w:r>
          </w:p>
        </w:tc>
        <w:tc>
          <w:tcPr/>
          <w:p>
            <w:pPr>
              <w:pStyle w:val="Compact"/>
              <w:jc w:val="left"/>
            </w:pPr>
            <w:r>
              <w:t xml:space="preserve">$4,680.00</w:t>
            </w:r>
          </w:p>
        </w:tc>
      </w:tr>
      <w:tr>
        <w:tc>
          <w:tcPr/>
          <w:p>
            <w:pPr>
              <w:pStyle w:val="Compact"/>
              <w:jc w:val="left"/>
            </w:pPr>
            <w:r>
              <w:t xml:space="preserve">5</w:t>
            </w:r>
          </w:p>
        </w:tc>
        <w:tc>
          <w:tcPr/>
          <w:p>
            <w:pPr>
              <w:pStyle w:val="Compact"/>
              <w:jc w:val="left"/>
            </w:pPr>
            <w:r>
              <w:rPr>
                <w:bCs/>
                <w:b/>
              </w:rPr>
              <w:t xml:space="preserve">Bilingual Translation Services (English/French)</w:t>
            </w:r>
          </w:p>
          <w:p>
            <w:pPr>
              <w:jc w:val="left"/>
            </w:pPr>
            <w:r>
              <w:t xml:space="preserve">Certified translation of 85 pages of legal documents from English to French for the Honourable Judge's use in a bilingual proceeding. Translation performed by a certified translator registered with the Ontario translation registry.</w:t>
            </w:r>
          </w:p>
        </w:tc>
        <w:tc>
          <w:tcPr/>
          <w:p>
            <w:pPr>
              <w:pStyle w:val="Compact"/>
              <w:jc w:val="left"/>
            </w:pPr>
            <w:r>
              <w:t xml:space="preserve">June 8–11, 2025</w:t>
            </w:r>
          </w:p>
        </w:tc>
        <w:tc>
          <w:tcPr/>
          <w:p>
            <w:pPr>
              <w:pStyle w:val="Compact"/>
              <w:jc w:val="left"/>
            </w:pPr>
            <w:r>
              <w:t xml:space="preserve">18.5</w:t>
            </w:r>
          </w:p>
        </w:tc>
        <w:tc>
          <w:tcPr/>
          <w:p>
            <w:pPr>
              <w:pStyle w:val="Compact"/>
              <w:jc w:val="left"/>
            </w:pPr>
            <w:r>
              <w:t xml:space="preserve">$195.00</w:t>
            </w:r>
          </w:p>
        </w:tc>
        <w:tc>
          <w:tcPr/>
          <w:p>
            <w:pPr>
              <w:pStyle w:val="Compact"/>
              <w:jc w:val="left"/>
            </w:pPr>
            <w:r>
              <w:t xml:space="preserve">$3,607.50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right"/>
            </w:pPr>
            <w:r>
              <w:t xml:space="preserve">Amount (CAD)</w:t>
            </w:r>
          </w:p>
        </w:tc>
      </w:tr>
      <w:tr>
        <w:tc>
          <w:tcPr/>
          <w:p>
            <w:pPr>
              <w:pStyle w:val="Compact"/>
              <w:jc w:val="left"/>
            </w:pPr>
            <w:r>
              <w:t xml:space="preserve">Subtotal</w:t>
            </w:r>
          </w:p>
        </w:tc>
        <w:tc>
          <w:tcPr/>
          <w:p>
            <w:pPr>
              <w:pStyle w:val="Compact"/>
              <w:jc w:val="right"/>
            </w:pPr>
            <w:r>
              <w:t xml:space="preserve">$25,220.00</w:t>
            </w:r>
          </w:p>
        </w:tc>
      </w:tr>
      <w:tr>
        <w:tc>
          <w:tcPr/>
          <w:p>
            <w:pPr>
              <w:pStyle w:val="Compact"/>
              <w:jc w:val="left"/>
            </w:pPr>
            <w:r>
              <w:t xml:space="preserve">HST (13%) — Ontario, Canada</w:t>
            </w:r>
          </w:p>
        </w:tc>
        <w:tc>
          <w:tcPr/>
          <w:p>
            <w:pPr>
              <w:pStyle w:val="Compact"/>
              <w:jc w:val="right"/>
            </w:pPr>
            <w:r>
              <w:t xml:space="preserve">$3,278.60</w:t>
            </w:r>
          </w:p>
        </w:tc>
      </w:tr>
      <w:tr>
        <w:tc>
          <w:tcPr/>
          <w:p>
            <w:pPr>
              <w:pStyle w:val="Compact"/>
              <w:jc w:val="left"/>
            </w:pPr>
            <w:r>
              <w:t xml:space="preserve">Expedited Processing Surcharge</w:t>
            </w:r>
          </w:p>
        </w:tc>
        <w:tc>
          <w:tcPr/>
          <w:p>
            <w:pPr>
              <w:pStyle w:val="Compact"/>
              <w:jc w:val="right"/>
            </w:pPr>
            <w:r>
              <w:t xml:space="preserve">$350.00</w:t>
            </w:r>
          </w:p>
        </w:tc>
      </w:tr>
      <w:tr>
        <w:tc>
          <w:tcPr/>
          <w:p>
            <w:pPr>
              <w:pStyle w:val="Compact"/>
              <w:jc w:val="left"/>
            </w:pPr>
            <w:r>
              <w:t xml:space="preserve">HST on Surcharge (13%)</w:t>
            </w:r>
          </w:p>
        </w:tc>
        <w:tc>
          <w:tcPr/>
          <w:p>
            <w:pPr>
              <w:pStyle w:val="Compact"/>
              <w:jc w:val="right"/>
            </w:pPr>
            <w:r>
              <w:t xml:space="preserve">$45.50</w:t>
            </w:r>
          </w:p>
        </w:tc>
      </w:tr>
      <w:tr>
        <w:tc>
          <w:tcPr/>
          <w:p>
            <w:pPr>
              <w:pStyle w:val="Compact"/>
              <w:jc w:val="left"/>
            </w:pPr>
            <w:r>
              <w:t xml:space="preserve">TOTAL DUE</w:t>
            </w:r>
          </w:p>
        </w:tc>
        <w:tc>
          <w:tcPr/>
          <w:p>
            <w:pPr>
              <w:pStyle w:val="Compact"/>
              <w:jc w:val="right"/>
            </w:pPr>
            <w:r>
              <w:t xml:space="preserve">$28,894.10</w:t>
            </w:r>
          </w:p>
        </w:tc>
      </w:tr>
    </w:tbl>
    <w:bookmarkStart w:id="23" w:name="payment-terms-important-notes"/>
    <w:p>
      <w:pPr>
        <w:pStyle w:val="Heading3"/>
      </w:pPr>
      <w:r>
        <w:t xml:space="preserve">Payment Terms &amp; Important Notes</w:t>
      </w:r>
    </w:p>
    <w:p>
      <w:pPr>
        <w:numPr>
          <w:ilvl w:val="0"/>
          <w:numId w:val="1001"/>
        </w:numPr>
        <w:pStyle w:val="Compact"/>
      </w:pPr>
      <w:r>
        <w:t xml:space="preserve">This Invoice is payable within thirty (30) calendar days of the date of issue, as stipulated in the professional services agreement between the parties. Payment is due no later than</w:t>
      </w:r>
      <w:r>
        <w:t xml:space="preserve"> </w:t>
      </w:r>
      <w:r>
        <w:rPr>
          <w:bCs/>
          <w:b/>
        </w:rPr>
        <w:t xml:space="preserve">July 12, 2025</w:t>
      </w:r>
      <w:r>
        <w:t xml:space="preserve">.</w:t>
      </w:r>
    </w:p>
    <w:p>
      <w:pPr>
        <w:numPr>
          <w:ilvl w:val="0"/>
          <w:numId w:val="1001"/>
        </w:numPr>
        <w:pStyle w:val="Compact"/>
      </w:pPr>
      <w:r>
        <w:t xml:space="preserve">Payment shall be made by electronic funds transfer (EFT) to the account designated by Meridian Judicial Support Services Inc., or by certified cheque payable to "Meridian Judicial Support Services Inc." and mailed to the billing address listed above in Toronto, Canada.</w:t>
      </w:r>
    </w:p>
    <w:p>
      <w:pPr>
        <w:numPr>
          <w:ilvl w:val="0"/>
          <w:numId w:val="1001"/>
        </w:numPr>
        <w:pStyle w:val="Compact"/>
      </w:pPr>
      <w:r>
        <w:t xml:space="preserve">All services described in this Invoice were performed under the direct supervision and authorization of the Honourable Judge. No work was commenced without prior written approval from the Office of the Judge.</w:t>
      </w:r>
    </w:p>
    <w:p>
      <w:pPr>
        <w:numPr>
          <w:ilvl w:val="0"/>
          <w:numId w:val="1001"/>
        </w:numPr>
        <w:pStyle w:val="Compact"/>
      </w:pPr>
      <w:r>
        <w:t xml:space="preserve">Applicable Harmonized Sales Tax (HST) at the rate of 13% has been applied in accordance with the federal</w:t>
      </w:r>
      <w:r>
        <w:t xml:space="preserve"> </w:t>
      </w:r>
      <w:r>
        <w:rPr>
          <w:iCs/>
          <w:i/>
        </w:rPr>
        <w:t xml:space="preserve">Excise Tax Act</w:t>
      </w:r>
      <w:r>
        <w:t xml:space="preserve"> </w:t>
      </w:r>
      <w:r>
        <w:t xml:space="preserve">of Canada and the Ontario</w:t>
      </w:r>
      <w:r>
        <w:t xml:space="preserve"> </w:t>
      </w:r>
      <w:r>
        <w:rPr>
          <w:iCs/>
          <w:i/>
        </w:rPr>
        <w:t xml:space="preserve">Harmonized Sales Tax Act</w:t>
      </w:r>
      <w:r>
        <w:t xml:space="preserve">. The HST registration number is provided in the billing section above.</w:t>
      </w:r>
    </w:p>
    <w:p>
      <w:pPr>
        <w:numPr>
          <w:ilvl w:val="0"/>
          <w:numId w:val="1001"/>
        </w:numPr>
        <w:pStyle w:val="Compact"/>
      </w:pPr>
      <w:r>
        <w:t xml:space="preserve">All documents and materials produced in connection with this Invoice remain the property of the Office of the Honourable Judge and the Ontario Superior Court of Justice. Confidentiality obligations under the</w:t>
      </w:r>
      <w:r>
        <w:t xml:space="preserve"> </w:t>
      </w:r>
      <w:r>
        <w:rPr>
          <w:iCs/>
          <w:i/>
        </w:rPr>
        <w:t xml:space="preserve">Privacy Act</w:t>
      </w:r>
      <w:r>
        <w:t xml:space="preserve"> </w:t>
      </w:r>
      <w:r>
        <w:t xml:space="preserve">(Canada) and the</w:t>
      </w:r>
      <w:r>
        <w:t xml:space="preserve"> </w:t>
      </w:r>
      <w:r>
        <w:rPr>
          <w:iCs/>
          <w:i/>
        </w:rPr>
        <w:t xml:space="preserve">Personal Information Protection and Electronic Documents Act</w:t>
      </w:r>
      <w:r>
        <w:t xml:space="preserve"> </w:t>
      </w:r>
      <w:r>
        <w:t xml:space="preserve">(PIPEDA) apply to all records.</w:t>
      </w:r>
    </w:p>
    <w:p>
      <w:pPr>
        <w:numPr>
          <w:ilvl w:val="0"/>
          <w:numId w:val="1001"/>
        </w:numPr>
        <w:pStyle w:val="Compact"/>
      </w:pPr>
      <w:r>
        <w:t xml:space="preserve">Should any dispute arise regarding the charges listed on this Invoice, the parties agree to resolve the matter through the dispute resolution mechanism outlined in Section 14 of the governing services agreement, with jurisdiction vested in the courts of the Province of Ontario, Canada.</w:t>
      </w:r>
    </w:p>
    <w:p>
      <w:pPr>
        <w:numPr>
          <w:ilvl w:val="0"/>
          <w:numId w:val="1001"/>
        </w:numPr>
        <w:pStyle w:val="Compact"/>
      </w:pPr>
      <w:r>
        <w:t xml:space="preserve">This Invoice constitutes the final and complete statement of charges for the billing period of May 1, 2025, through June 11, 2025. No additional fees or costs will be incurred for this period.</w:t>
      </w:r>
    </w:p>
    <w:bookmarkEnd w:id="23"/>
    <w:p>
      <w:pPr>
        <w:pStyle w:val="FirstParagraph"/>
      </w:pPr>
      <w:r>
        <w:rPr>
          <w:bCs/>
          <w:b/>
        </w:rPr>
        <w:t xml:space="preserve">Meridian Judicial Support Services Inc.</w:t>
      </w:r>
      <w:r>
        <w:t xml:space="preserve"> </w:t>
      </w:r>
      <w:r>
        <w:t xml:space="preserve">— A Canadian Corporation</w:t>
      </w:r>
    </w:p>
    <w:p>
      <w:pPr>
        <w:pStyle w:val="BodyText"/>
      </w:pPr>
      <w:r>
        <w:t xml:space="preserve">1200 Bay Street, Suite 3400, Toronto, Ontario M5G 2A9, Canada</w:t>
      </w:r>
    </w:p>
    <w:p>
      <w:pPr>
        <w:pStyle w:val="BodyText"/>
      </w:pPr>
      <w:r>
        <w:t xml:space="preserve">Corporate Registration No.: 1234567 — Ontario Corporations Information Act</w:t>
      </w:r>
    </w:p>
    <w:p>
      <w:pPr>
        <w:pStyle w:val="BodyText"/>
      </w:pPr>
      <w:r>
        <w:t xml:space="preserve">This Invoice was generated electronically and is valid without a physical signature. For verification, contact billing@meridianjudicial.ca or (416) 555-0192.</w:t>
      </w:r>
    </w:p>
    <w:p>
      <w:pPr>
        <w:pStyle w:val="BodyText"/>
      </w:pPr>
      <w:r>
        <w:t xml:space="preserve">© 2025 Meridian Judicial Support Services Inc. All rights reserved. Invoice JDS-2025-04187 — Toronto, Canada.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Toronto, Canada</dc:title>
  <dc:creator/>
  <dc:language>en</dc:language>
  <cp:keywords/>
  <dcterms:created xsi:type="dcterms:W3CDTF">2026-10-10T06:48:09Z</dcterms:created>
  <dcterms:modified xsi:type="dcterms:W3CDTF">2026-10-10T06:48:09Z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