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Judge</w:t>
      </w:r>
      <w:r>
        <w:t xml:space="preserve"> </w:t>
      </w:r>
      <w:r>
        <w:t xml:space="preserve">Legal</w:t>
      </w:r>
      <w:r>
        <w:t xml:space="preserve"> </w:t>
      </w:r>
      <w:r>
        <w:t xml:space="preserve">&amp;</w:t>
      </w:r>
      <w:r>
        <w:t xml:space="preserve"> </w:t>
      </w:r>
      <w:r>
        <w:t xml:space="preserve">Judicial</w:t>
      </w:r>
      <w:r>
        <w:t xml:space="preserve"> </w:t>
      </w:r>
      <w:r>
        <w:t xml:space="preserve">Services</w:t>
      </w:r>
      <w:r>
        <w:t xml:space="preserve"> </w:t>
      </w:r>
      <w:r>
        <w:t xml:space="preserve">-</w:t>
      </w:r>
      <w:r>
        <w:t xml:space="preserve"> </w:t>
      </w:r>
      <w:r>
        <w:t xml:space="preserve">Vancouver,</w:t>
      </w:r>
      <w:r>
        <w:t xml:space="preserve"> </w:t>
      </w:r>
      <w:r>
        <w:t xml:space="preserve">Canada</w:t>
      </w:r>
    </w:p>
    <w:bookmarkStart w:id="20" w:name="judge-legal-judicial-services-inc."/>
    <w:p>
      <w:pPr>
        <w:pStyle w:val="Heading1"/>
      </w:pPr>
      <w:r>
        <w:t xml:space="preserve">Judge Legal &amp; Judicial Services Inc.</w:t>
      </w:r>
    </w:p>
    <w:p>
      <w:pPr>
        <w:pStyle w:val="FirstParagraph"/>
      </w:pPr>
      <w:r>
        <w:t xml:space="preserve">450 West Georgia Street, Suite 1200</w:t>
      </w:r>
    </w:p>
    <w:p>
      <w:pPr>
        <w:pStyle w:val="BodyText"/>
      </w:pPr>
      <w:r>
        <w:t xml:space="preserve">Vancouver, British Columbia, V6C 2P8, Canada</w:t>
      </w:r>
    </w:p>
    <w:p>
      <w:pPr>
        <w:pStyle w:val="BodyText"/>
      </w:pPr>
      <w:r>
        <w:t xml:space="preserve">Phone: (604) 555-0187 | Email: billing@judgelegal.ca</w:t>
      </w:r>
    </w:p>
    <w:p>
      <w:pPr>
        <w:pStyle w:val="BodyText"/>
      </w:pPr>
      <w:r>
        <w:t xml:space="preserve">Business Number: 882345678-RT0001</w:t>
      </w:r>
    </w:p>
    <w:p>
      <w:pPr>
        <w:pStyle w:val="BodyText"/>
      </w:pPr>
      <w:r>
        <w:t xml:space="preserve">Licensed in British Columbia, Canada</w:t>
      </w:r>
    </w:p>
    <w:bookmarkEnd w:id="20"/>
    <w:bookmarkStart w:id="21" w:name="invoice"/>
    <w:p>
      <w:pPr>
        <w:pStyle w:val="Heading2"/>
      </w:pPr>
      <w:r>
        <w:t xml:space="preserve">INVOICE</w:t>
      </w:r>
    </w:p>
    <w:p>
      <w:pPr>
        <w:pStyle w:val="FirstParagraph"/>
      </w:pPr>
      <w:r>
        <w:t xml:space="preserve">Invoice No: JLS-2025-04872</w:t>
      </w:r>
    </w:p>
    <w:p>
      <w:pPr>
        <w:pStyle w:val="BodyText"/>
      </w:pPr>
      <w:r>
        <w:t xml:space="preserve">Date Issued: June 14, 2025</w:t>
      </w:r>
    </w:p>
    <w:p>
      <w:pPr>
        <w:pStyle w:val="BodyText"/>
      </w:pPr>
      <w:r>
        <w:t xml:space="preserve">Due Date: July 14, 2025</w:t>
      </w:r>
    </w:p>
    <w:bookmarkEnd w:id="21"/>
    <w:bookmarkStart w:id="22" w:name="billed-to"/>
    <w:p>
      <w:pPr>
        <w:pStyle w:val="Heading3"/>
      </w:pPr>
      <w:r>
        <w:t xml:space="preserve">Billed To</w:t>
      </w:r>
    </w:p>
    <w:p>
      <w:pPr>
        <w:pStyle w:val="FirstParagraph"/>
      </w:pPr>
      <w:r>
        <w:t xml:space="preserve">Client Name:</w:t>
      </w:r>
      <w:r>
        <w:t xml:space="preserve"> </w:t>
      </w:r>
      <w:r>
        <w:t xml:space="preserve">Pacific Northwest Litigation Group LLP</w:t>
      </w:r>
    </w:p>
    <w:p>
      <w:pPr>
        <w:pStyle w:val="BodyText"/>
      </w:pPr>
      <w:r>
        <w:t xml:space="preserve">Attn:</w:t>
      </w:r>
      <w:r>
        <w:t xml:space="preserve"> </w:t>
      </w:r>
      <w:r>
        <w:t xml:space="preserve">Ms. Catherine Reeves, Managing Partner</w:t>
      </w:r>
    </w:p>
    <w:p>
      <w:pPr>
        <w:pStyle w:val="BodyText"/>
      </w:pPr>
      <w:r>
        <w:t xml:space="preserve">Address:</w:t>
      </w:r>
      <w:r>
        <w:t xml:space="preserve"> </w:t>
      </w:r>
      <w:r>
        <w:t xml:space="preserve">800 Granville Street, Floor 22</w:t>
      </w:r>
    </w:p>
    <w:p>
      <w:pPr>
        <w:pStyle w:val="BodyText"/>
      </w:pPr>
      <w:r>
        <w:t xml:space="preserve">City/Province:</w:t>
      </w:r>
      <w:r>
        <w:t xml:space="preserve"> </w:t>
      </w:r>
      <w:r>
        <w:t xml:space="preserve">Vancouver, British Columbia, V6Z 1E5, Canada</w:t>
      </w:r>
    </w:p>
    <w:p>
      <w:pPr>
        <w:pStyle w:val="BodyText"/>
      </w:pPr>
      <w:r>
        <w:t xml:space="preserve">Client File No:</w:t>
      </w:r>
      <w:r>
        <w:t xml:space="preserve"> </w:t>
      </w:r>
      <w:r>
        <w:t xml:space="preserve">PNLG-2025-0034</w:t>
      </w:r>
    </w:p>
    <w:bookmarkEnd w:id="22"/>
    <w:bookmarkStart w:id="23" w:name="invoice-details"/>
    <w:p>
      <w:pPr>
        <w:pStyle w:val="Heading3"/>
      </w:pPr>
      <w:r>
        <w:t xml:space="preserve">Invoice Details</w:t>
      </w:r>
    </w:p>
    <w:p>
      <w:pPr>
        <w:pStyle w:val="FirstParagraph"/>
      </w:pPr>
      <w:r>
        <w:t xml:space="preserve">Service Period:</w:t>
      </w:r>
      <w:r>
        <w:t xml:space="preserve"> </w:t>
      </w:r>
      <w:r>
        <w:t xml:space="preserve">May 1 – May 31, 2025</w:t>
      </w:r>
    </w:p>
    <w:p>
      <w:pPr>
        <w:pStyle w:val="BodyText"/>
      </w:pPr>
      <w:r>
        <w:t xml:space="preserve">Engagement Type:</w:t>
      </w:r>
      <w:r>
        <w:t xml:space="preserve"> </w:t>
      </w:r>
      <w:r>
        <w:t xml:space="preserve">Judicial Advisory &amp; Expert Testimony</w:t>
      </w:r>
    </w:p>
    <w:p>
      <w:pPr>
        <w:pStyle w:val="BodyText"/>
      </w:pPr>
      <w:r>
        <w:t xml:space="preserve">Governing Jurisdiction:</w:t>
      </w:r>
      <w:r>
        <w:t xml:space="preserve"> </w:t>
      </w:r>
      <w:r>
        <w:t xml:space="preserve">Province of British Columbia, Canada</w:t>
      </w:r>
    </w:p>
    <w:p>
      <w:pPr>
        <w:pStyle w:val="BodyText"/>
      </w:pPr>
      <w:r>
        <w:t xml:space="preserve">Currency:</w:t>
      </w:r>
      <w:r>
        <w:t xml:space="preserve"> </w:t>
      </w:r>
      <w:r>
        <w:t xml:space="preserve">Canadian Dollars (CAD)</w:t>
      </w:r>
    </w:p>
    <w:p>
      <w:pPr>
        <w:pStyle w:val="BodyText"/>
      </w:pPr>
      <w:r>
        <w:t xml:space="preserve">Payment Method:</w:t>
      </w:r>
      <w:r>
        <w:t xml:space="preserve"> </w:t>
      </w:r>
      <w:r>
        <w:t xml:space="preserve">EFT / Wire Transfer</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Preparation and delivery of judicial expert testimony report for the Vancouver Supreme Court proceeding (File No. S251234). Includes comprehensive legal analysis, case law research within British Columbia and Canadian federal jurisdiction, and written opinion on procedural matters.</w:t>
            </w:r>
          </w:p>
        </w:tc>
        <w:tc>
          <w:tcPr/>
          <w:p>
            <w:pPr>
              <w:pStyle w:val="Compact"/>
              <w:jc w:val="left"/>
            </w:pPr>
            <w:r>
              <w:t xml:space="preserve">May 2 – May 9, 2025</w:t>
            </w:r>
          </w:p>
        </w:tc>
        <w:tc>
          <w:tcPr/>
          <w:p>
            <w:pPr>
              <w:pStyle w:val="Compact"/>
              <w:jc w:val="left"/>
            </w:pPr>
            <w:r>
              <w:t xml:space="preserve">24.5</w:t>
            </w:r>
          </w:p>
        </w:tc>
        <w:tc>
          <w:tcPr/>
          <w:p>
            <w:pPr>
              <w:pStyle w:val="Compact"/>
              <w:jc w:val="left"/>
            </w:pPr>
            <w:r>
              <w:t xml:space="preserve">$285.00</w:t>
            </w:r>
          </w:p>
        </w:tc>
        <w:tc>
          <w:tcPr/>
          <w:p>
            <w:pPr>
              <w:pStyle w:val="Compact"/>
              <w:jc w:val="left"/>
            </w:pPr>
            <w:r>
              <w:t xml:space="preserve">$6,982.50</w:t>
            </w:r>
          </w:p>
        </w:tc>
      </w:tr>
      <w:tr>
        <w:tc>
          <w:tcPr/>
          <w:p>
            <w:pPr>
              <w:pStyle w:val="Compact"/>
              <w:jc w:val="left"/>
            </w:pPr>
            <w:r>
              <w:t xml:space="preserve">2</w:t>
            </w:r>
          </w:p>
        </w:tc>
        <w:tc>
          <w:tcPr/>
          <w:p>
            <w:pPr>
              <w:pStyle w:val="Compact"/>
              <w:jc w:val="left"/>
            </w:pPr>
            <w:r>
              <w:t xml:space="preserve">On-site judicial consultation at the Vancouver Law Courts, 800 Smithe Street. Judge advisory session regarding evidentiary standards under the Canada Evidence Act and applicable British Columbia procedural rules for the ongoing commercial dispute matter.</w:t>
            </w:r>
          </w:p>
        </w:tc>
        <w:tc>
          <w:tcPr/>
          <w:p>
            <w:pPr>
              <w:pStyle w:val="Compact"/>
              <w:jc w:val="left"/>
            </w:pPr>
            <w:r>
              <w:t xml:space="preserve">May 12, 2025</w:t>
            </w:r>
          </w:p>
        </w:tc>
        <w:tc>
          <w:tcPr/>
          <w:p>
            <w:pPr>
              <w:pStyle w:val="Compact"/>
              <w:jc w:val="left"/>
            </w:pPr>
            <w:r>
              <w:t xml:space="preserve">4.0</w:t>
            </w:r>
          </w:p>
        </w:tc>
        <w:tc>
          <w:tcPr/>
          <w:p>
            <w:pPr>
              <w:pStyle w:val="Compact"/>
              <w:jc w:val="left"/>
            </w:pPr>
            <w:r>
              <w:t xml:space="preserve">$320.00</w:t>
            </w:r>
          </w:p>
        </w:tc>
        <w:tc>
          <w:tcPr/>
          <w:p>
            <w:pPr>
              <w:pStyle w:val="Compact"/>
              <w:jc w:val="left"/>
            </w:pPr>
            <w:r>
              <w:t xml:space="preserve">$1,280.00</w:t>
            </w:r>
          </w:p>
        </w:tc>
      </w:tr>
      <w:tr>
        <w:tc>
          <w:tcPr/>
          <w:p>
            <w:pPr>
              <w:pStyle w:val="Compact"/>
              <w:jc w:val="left"/>
            </w:pPr>
            <w:r>
              <w:t xml:space="preserve">3</w:t>
            </w:r>
          </w:p>
        </w:tc>
        <w:tc>
          <w:tcPr/>
          <w:p>
            <w:pPr>
              <w:pStyle w:val="Compact"/>
              <w:jc w:val="left"/>
            </w:pPr>
            <w:r>
              <w:t xml:space="preserve">Drafting and review of judicial motions, affidavits, and supporting legal memoranda for the client's Vancouver-based litigation team. Includes compliance verification with the Supreme Court of British Columbia Rules and the Federal Court Rules of Canada.</w:t>
            </w:r>
          </w:p>
        </w:tc>
        <w:tc>
          <w:tcPr/>
          <w:p>
            <w:pPr>
              <w:pStyle w:val="Compact"/>
              <w:jc w:val="left"/>
            </w:pPr>
            <w:r>
              <w:t xml:space="preserve">May 13 – May 20, 2025</w:t>
            </w:r>
          </w:p>
        </w:tc>
        <w:tc>
          <w:tcPr/>
          <w:p>
            <w:pPr>
              <w:pStyle w:val="Compact"/>
              <w:jc w:val="left"/>
            </w:pPr>
            <w:r>
              <w:t xml:space="preserve">18.0</w:t>
            </w:r>
          </w:p>
        </w:tc>
        <w:tc>
          <w:tcPr/>
          <w:p>
            <w:pPr>
              <w:pStyle w:val="Compact"/>
              <w:jc w:val="left"/>
            </w:pPr>
            <w:r>
              <w:t xml:space="preserve">$285.00</w:t>
            </w:r>
          </w:p>
        </w:tc>
        <w:tc>
          <w:tcPr/>
          <w:p>
            <w:pPr>
              <w:pStyle w:val="Compact"/>
              <w:jc w:val="left"/>
            </w:pPr>
            <w:r>
              <w:t xml:space="preserve">$5,130.00</w:t>
            </w:r>
          </w:p>
        </w:tc>
      </w:tr>
      <w:tr>
        <w:tc>
          <w:tcPr/>
          <w:p>
            <w:pPr>
              <w:pStyle w:val="Compact"/>
              <w:jc w:val="left"/>
            </w:pPr>
            <w:r>
              <w:t xml:space="preserve">4</w:t>
            </w:r>
          </w:p>
        </w:tc>
        <w:tc>
          <w:tcPr/>
          <w:p>
            <w:pPr>
              <w:pStyle w:val="Compact"/>
              <w:jc w:val="left"/>
            </w:pPr>
            <w:r>
              <w:t xml:space="preserve">Participation in a closed-door judicial mediation session hosted at the Judge Legal &amp; Judicial Services office in downtown Vancouver. Facilitated resolution discussions between parties in a multi-party commercial contract dispute governed by Canadian law.</w:t>
            </w:r>
          </w:p>
        </w:tc>
        <w:tc>
          <w:tcPr/>
          <w:p>
            <w:pPr>
              <w:pStyle w:val="Compact"/>
              <w:jc w:val="left"/>
            </w:pPr>
            <w:r>
              <w:t xml:space="preserve">May 22, 2025</w:t>
            </w:r>
          </w:p>
        </w:tc>
        <w:tc>
          <w:tcPr/>
          <w:p>
            <w:pPr>
              <w:pStyle w:val="Compact"/>
              <w:jc w:val="left"/>
            </w:pPr>
            <w:r>
              <w:t xml:space="preserve">6.5</w:t>
            </w:r>
          </w:p>
        </w:tc>
        <w:tc>
          <w:tcPr/>
          <w:p>
            <w:pPr>
              <w:pStyle w:val="Compact"/>
              <w:jc w:val="left"/>
            </w:pPr>
            <w:r>
              <w:t xml:space="preserve">$350.00</w:t>
            </w:r>
          </w:p>
        </w:tc>
        <w:tc>
          <w:tcPr/>
          <w:p>
            <w:pPr>
              <w:pStyle w:val="Compact"/>
              <w:jc w:val="left"/>
            </w:pPr>
            <w:r>
              <w:t xml:space="preserve">$2,275.00</w:t>
            </w:r>
          </w:p>
        </w:tc>
      </w:tr>
      <w:tr>
        <w:tc>
          <w:tcPr/>
          <w:p>
            <w:pPr>
              <w:pStyle w:val="Compact"/>
              <w:jc w:val="left"/>
            </w:pPr>
            <w:r>
              <w:t xml:space="preserve">5</w:t>
            </w:r>
          </w:p>
        </w:tc>
        <w:tc>
          <w:tcPr/>
          <w:p>
            <w:pPr>
              <w:pStyle w:val="Compact"/>
              <w:jc w:val="left"/>
            </w:pPr>
            <w:r>
              <w:t xml:space="preserve">Post-mediation written summary and judicial recommendations report delivered to the client's legal team in Vancouver. Includes proposed settlement framework, risk assessment, and strategic advisory notes for continued proceedings in the British Columbia court system.</w:t>
            </w:r>
          </w:p>
        </w:tc>
        <w:tc>
          <w:tcPr/>
          <w:p>
            <w:pPr>
              <w:pStyle w:val="Compact"/>
              <w:jc w:val="left"/>
            </w:pPr>
            <w:r>
              <w:t xml:space="preserve">May 23 – May 28, 2025</w:t>
            </w:r>
          </w:p>
        </w:tc>
        <w:tc>
          <w:tcPr/>
          <w:p>
            <w:pPr>
              <w:pStyle w:val="Compact"/>
              <w:jc w:val="left"/>
            </w:pPr>
            <w:r>
              <w:t xml:space="preserve">12.0</w:t>
            </w:r>
          </w:p>
        </w:tc>
        <w:tc>
          <w:tcPr/>
          <w:p>
            <w:pPr>
              <w:pStyle w:val="Compact"/>
              <w:jc w:val="left"/>
            </w:pPr>
            <w:r>
              <w:t xml:space="preserve">$285.00</w:t>
            </w:r>
          </w:p>
        </w:tc>
        <w:tc>
          <w:tcPr/>
          <w:p>
            <w:pPr>
              <w:pStyle w:val="Compact"/>
              <w:jc w:val="left"/>
            </w:pPr>
            <w:r>
              <w:t xml:space="preserve">$3,420.00</w:t>
            </w:r>
          </w:p>
        </w:tc>
      </w:tr>
      <w:tr>
        <w:tc>
          <w:tcPr/>
          <w:p>
            <w:pPr>
              <w:pStyle w:val="Compact"/>
              <w:jc w:val="left"/>
            </w:pPr>
            <w:r>
              <w:t xml:space="preserve">6</w:t>
            </w:r>
          </w:p>
        </w:tc>
        <w:tc>
          <w:tcPr/>
          <w:p>
            <w:pPr>
              <w:pStyle w:val="Compact"/>
              <w:jc w:val="left"/>
            </w:pPr>
            <w:r>
              <w:t xml:space="preserve">Administrative and support services: document management, secure electronic filing with the BC eCourt system, courier services within the Vancouver metropolitan area, and coordination with the Law Society of British Columbia for licensing and compliance documentation.</w:t>
            </w:r>
          </w:p>
        </w:tc>
        <w:tc>
          <w:tcPr/>
          <w:p>
            <w:pPr>
              <w:pStyle w:val="Compact"/>
              <w:jc w:val="left"/>
            </w:pPr>
            <w:r>
              <w:t xml:space="preserve">May 1 – May 31, 2025</w:t>
            </w:r>
          </w:p>
        </w:tc>
        <w:tc>
          <w:tcPr/>
          <w:p>
            <w:pPr>
              <w:pStyle w:val="Compact"/>
              <w:jc w:val="left"/>
            </w:pPr>
            <w:r>
              <w:t xml:space="preserve">—</w:t>
            </w:r>
          </w:p>
        </w:tc>
        <w:tc>
          <w:tcPr/>
          <w:p>
            <w:pPr>
              <w:pStyle w:val="Compact"/>
              <w:jc w:val="left"/>
            </w:pPr>
            <w:r>
              <w:t xml:space="preserve">—</w:t>
            </w:r>
          </w:p>
        </w:tc>
        <w:tc>
          <w:tcPr/>
          <w:p>
            <w:pPr>
              <w:pStyle w:val="Compact"/>
              <w:jc w:val="left"/>
            </w:pPr>
            <w:r>
              <w:t xml:space="preserve">$850.00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$19,937.50</w:t>
            </w:r>
          </w:p>
        </w:tc>
      </w:tr>
      <w:tr>
        <w:tc>
          <w:tcPr/>
          <w:p>
            <w:pPr>
              <w:pStyle w:val="Compact"/>
              <w:jc w:val="left"/>
            </w:pPr>
            <w:r>
              <w:t xml:space="preserve">GST (5% – Federal, Canada)</w:t>
            </w:r>
          </w:p>
        </w:tc>
        <w:tc>
          <w:tcPr/>
          <w:p>
            <w:pPr>
              <w:pStyle w:val="Compact"/>
              <w:jc w:val="left"/>
            </w:pPr>
            <w:r>
              <w:t xml:space="preserve">$996.88</w:t>
            </w:r>
          </w:p>
        </w:tc>
      </w:tr>
      <w:tr>
        <w:tc>
          <w:tcPr/>
          <w:p>
            <w:pPr>
              <w:pStyle w:val="Compact"/>
              <w:jc w:val="left"/>
            </w:pPr>
            <w:r>
              <w:t xml:space="preserve">PST (7% – British Columbia, Canada)</w:t>
            </w:r>
          </w:p>
        </w:tc>
        <w:tc>
          <w:tcPr/>
          <w:p>
            <w:pPr>
              <w:pStyle w:val="Compact"/>
              <w:jc w:val="left"/>
            </w:pPr>
            <w:r>
              <w:t xml:space="preserve">$1,395.63</w:t>
            </w:r>
          </w:p>
        </w:tc>
      </w:tr>
      <w:tr>
        <w:tc>
          <w:tcPr/>
          <w:p>
            <w:pPr>
              <w:pStyle w:val="Compact"/>
              <w:jc w:val="left"/>
            </w:pPr>
            <w:r>
              <w:t xml:space="preserve">TOTAL DUE (CAD)</w:t>
            </w:r>
          </w:p>
        </w:tc>
        <w:tc>
          <w:tcPr/>
          <w:p>
            <w:pPr>
              <w:pStyle w:val="Compact"/>
              <w:jc w:val="left"/>
            </w:pPr>
            <w:r>
              <w:t xml:space="preserve">$22,329.99</w:t>
            </w:r>
          </w:p>
        </w:tc>
      </w:tr>
    </w:tbl>
    <w:bookmarkStart w:id="24" w:name="payment-terms-instructions"/>
    <w:p>
      <w:pPr>
        <w:pStyle w:val="Heading3"/>
      </w:pPr>
      <w:r>
        <w:t xml:space="preserve">Payment Terms &amp; Instructions</w:t>
      </w:r>
    </w:p>
    <w:p>
      <w:pPr>
        <w:pStyle w:val="FirstParagraph"/>
      </w:pPr>
      <w:r>
        <w:t xml:space="preserve">This invoice from Judge Legal &amp; Judicial Services Inc. is payable within thirty (30) days of the issue date, no later than</w:t>
      </w:r>
      <w:r>
        <w:t xml:space="preserve"> </w:t>
      </w:r>
      <w:r>
        <w:rPr>
          <w:bCs/>
          <w:b/>
        </w:rPr>
        <w:t xml:space="preserve">July 14, 2025</w:t>
      </w:r>
      <w:r>
        <w:t xml:space="preserve">. Payment is to be remitted in Canadian Dollars (CAD) via electronic funds transfer (EFT) or wire transfer to the following account:</w:t>
      </w:r>
    </w:p>
    <w:p>
      <w:pPr>
        <w:pStyle w:val="BodyText"/>
      </w:pPr>
      <w:r>
        <w:rPr>
          <w:bCs/>
          <w:b/>
        </w:rPr>
        <w:t xml:space="preserve">Bank:</w:t>
      </w:r>
      <w:r>
        <w:t xml:space="preserve"> </w:t>
      </w:r>
      <w:r>
        <w:t xml:space="preserve">Royal Bank of Canada, Vancouver Branch</w:t>
      </w:r>
      <w:r>
        <w:br/>
      </w:r>
      <w:r>
        <w:rPr>
          <w:bCs/>
          <w:b/>
        </w:rPr>
        <w:t xml:space="preserve">Account Name:</w:t>
      </w:r>
      <w:r>
        <w:t xml:space="preserve"> </w:t>
      </w:r>
      <w:r>
        <w:t xml:space="preserve">Judge Legal &amp; Judicial Services Inc.</w:t>
      </w:r>
      <w:r>
        <w:br/>
      </w:r>
      <w:r>
        <w:rPr>
          <w:bCs/>
          <w:b/>
        </w:rPr>
        <w:t xml:space="preserve">Transit No:</w:t>
      </w:r>
      <w:r>
        <w:t xml:space="preserve"> </w:t>
      </w:r>
      <w:r>
        <w:t xml:space="preserve">00465 |</w:t>
      </w:r>
      <w:r>
        <w:t xml:space="preserve"> </w:t>
      </w:r>
      <w:r>
        <w:rPr>
          <w:bCs/>
          <w:b/>
        </w:rPr>
        <w:t xml:space="preserve">Branch No:</w:t>
      </w:r>
      <w:r>
        <w:t xml:space="preserve"> </w:t>
      </w:r>
      <w:r>
        <w:t xml:space="preserve">00465 |</w:t>
      </w:r>
      <w:r>
        <w:t xml:space="preserve"> </w:t>
      </w:r>
      <w:r>
        <w:rPr>
          <w:bCs/>
          <w:b/>
        </w:rPr>
        <w:t xml:space="preserve">Account No:</w:t>
      </w:r>
      <w:r>
        <w:t xml:space="preserve"> </w:t>
      </w:r>
      <w:r>
        <w:t xml:space="preserve">482917365</w:t>
      </w:r>
      <w:r>
        <w:br/>
      </w:r>
      <w:r>
        <w:rPr>
          <w:bCs/>
          <w:b/>
        </w:rPr>
        <w:t xml:space="preserve">Reference:</w:t>
      </w:r>
      <w:r>
        <w:t xml:space="preserve"> </w:t>
      </w:r>
      <w:r>
        <w:t xml:space="preserve">JLS-2025-04872</w:t>
      </w:r>
    </w:p>
    <w:p>
      <w:pPr>
        <w:pStyle w:val="BodyText"/>
      </w:pPr>
      <w:r>
        <w:t xml:space="preserve">A late payment penalty of 1.5% per month (18% per annum) shall apply to any outstanding balance after the due date, in accordance with the terms of the Master Service Agreement executed between Judge Legal &amp; Judicial Services Inc. and the client, and as permitted under the British Columbia Interest Act and applicable Canadian commercial law.</w:t>
      </w:r>
    </w:p>
    <w:bookmarkEnd w:id="24"/>
    <w:bookmarkStart w:id="25" w:name="notes-disclaimers"/>
    <w:p>
      <w:pPr>
        <w:pStyle w:val="Heading3"/>
      </w:pPr>
      <w:r>
        <w:t xml:space="preserve">Notes &amp; Disclaimers</w:t>
      </w:r>
    </w:p>
    <w:p>
      <w:pPr>
        <w:pStyle w:val="FirstParagraph"/>
      </w:pPr>
      <w:r>
        <w:t xml:space="preserve">1. All services rendered under this invoice were performed by qualified legal and judicial professionals licensed and in good standing with the Law Society of British Columbia and the Federation of Law Societies of Canada. Judge Legal &amp; Judicial Services Inc. operates exclusively within the legal framework of the Province of British Columbia and the federal jurisdiction of Canada.</w:t>
      </w:r>
    </w:p>
    <w:p>
      <w:pPr>
        <w:pStyle w:val="BodyText"/>
      </w:pPr>
      <w:r>
        <w:t xml:space="preserve">2. This invoice constitutes a formal billing document for the services described herein. All rates are quoted in Canadian Dollars and are subject to the prevailing Goods and Services Tax (GST) at the federal rate of 5% and the Provincial Sales Tax (PST) at the British Columbia rate of 7%, as mandated by the Canada Revenue Agency and the BC Ministry of Finance.</w:t>
      </w:r>
    </w:p>
    <w:p>
      <w:pPr>
        <w:pStyle w:val="BodyText"/>
      </w:pPr>
      <w:r>
        <w:t xml:space="preserve">3. The client acknowledges that all judicial advisory opinions, expert testimony reports, and mediation summaries provided by Judge Legal &amp; Judicial Services Inc. are confidential and protected under the Solicitor-Client Privilege provisions of Canadian law. Unauthorized disclosure of any materials referenced in this invoice is strictly prohibited.</w:t>
      </w:r>
    </w:p>
    <w:p>
      <w:pPr>
        <w:pStyle w:val="BodyText"/>
      </w:pPr>
      <w:r>
        <w:t xml:space="preserve">4. Should the client require a duplicate copy of this invoice or wish to dispute any line item, written notice must be directed to the billing department of Judge Legal &amp; Judicial Services Inc. at the Vancouver address listed above within fourteen (14) calendar days of receipt. All disputes shall be resolved under the jurisdiction of the courts of the Province of British Columbia, Canada.</w:t>
      </w:r>
    </w:p>
    <w:p>
      <w:pPr>
        <w:pStyle w:val="BodyText"/>
      </w:pPr>
      <w:r>
        <w:t xml:space="preserve">5. This invoice is valid for a period of ninety (90) days from the date of issue. After this period, the invoice may be subject to re-issuance and applicable administrative fees as outlined in the governing service agreement.</w:t>
      </w:r>
    </w:p>
    <w:bookmarkEnd w:id="25"/>
    <w:p>
      <w:pPr>
        <w:pStyle w:val="BodyText"/>
      </w:pPr>
      <w:r>
        <w:rPr>
          <w:bCs/>
          <w:b/>
        </w:rPr>
        <w:t xml:space="preserve">Judge Legal &amp; Judicial Services Inc.</w:t>
      </w:r>
      <w:r>
        <w:t xml:space="preserve"> </w:t>
      </w:r>
      <w:r>
        <w:t xml:space="preserve">— A registered corporation in the Province of British Columbia, Canada.</w:t>
      </w:r>
      <w:r>
        <w:br/>
      </w:r>
      <w:r>
        <w:t xml:space="preserve">450 West Georgia Street, Suite 1200, Vancouver, BC V6C 2P8, Canada</w:t>
      </w:r>
      <w:r>
        <w:br/>
      </w:r>
      <w:r>
        <w:t xml:space="preserve">Business Number: 882345678-RT0001 | GST Registration: 123456789RT0001</w:t>
      </w:r>
      <w:r>
        <w:br/>
      </w:r>
      <w:r>
        <w:t xml:space="preserve">This invoice was generated electronically and is valid without a physical signature. For questions regarding this invoice, please contact our billing office in Vancouver at (604) 555-0187 or billing@judgelegal.ca.</w:t>
      </w:r>
      <w:r>
        <w:br/>
      </w:r>
      <w:r>
        <w:br/>
      </w:r>
      <w:r>
        <w:rPr>
          <w:iCs/>
          <w:i/>
        </w:rPr>
        <w:t xml:space="preserve">Thank you for your business. Judge Legal &amp; Judicial Services Inc. is committed to providing the highest standard of judicial and legal advisory services in Vancouver and throughout Canada.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Judge Legal &amp; Judicial Services - Vancouver, Canada</dc:title>
  <dc:creator/>
  <dc:language>en</dc:language>
  <cp:keywords/>
  <dcterms:created xsi:type="dcterms:W3CDTF">2026-10-10T06:48:35Z</dcterms:created>
  <dcterms:modified xsi:type="dcterms:W3CDTF">2026-10-10T06:48:35Z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