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Alexandria,</w:t>
      </w:r>
      <w:r>
        <w:t xml:space="preserve"> </w:t>
      </w:r>
      <w:r>
        <w:t xml:space="preserve">Egypt</w:t>
      </w:r>
    </w:p>
    <w:bookmarkStart w:id="20" w:name="invoice"/>
    <w:p>
      <w:pPr>
        <w:pStyle w:val="Heading1"/>
      </w:pPr>
      <w:r>
        <w:t xml:space="preserve">INVOICE</w:t>
      </w:r>
    </w:p>
    <w:p>
      <w:pPr>
        <w:pStyle w:val="FirstParagraph"/>
      </w:pPr>
      <w:r>
        <w:t xml:space="preserve">Judicial &amp; Legal Services — Alexandria, Egypt</w:t>
      </w:r>
    </w:p>
    <w:p>
      <w:pPr>
        <w:pStyle w:val="BodyText"/>
      </w:pPr>
      <w:r>
        <w:t xml:space="preserve">Issued under the jurisdiction of the Alexandria Court of Appeal, Republic of Egypt</w:t>
      </w:r>
    </w:p>
    <w:bookmarkEnd w:id="20"/>
    <w:p>
      <w:pPr>
        <w:pStyle w:val="BodyText"/>
      </w:pPr>
      <w:r>
        <w:rPr>
          <w:bCs/>
          <w:b/>
        </w:rPr>
        <w:t xml:space="preserve">Invoice Number:</w:t>
      </w:r>
      <w:r>
        <w:t xml:space="preserve"> </w:t>
      </w:r>
      <w:r>
        <w:t xml:space="preserve">ALE-JDG-2025-0487</w:t>
      </w:r>
      <w:r>
        <w:br/>
      </w:r>
      <w:r>
        <w:rPr>
          <w:bCs/>
          <w:b/>
        </w:rPr>
        <w:t xml:space="preserve">Date of Issue:</w:t>
      </w:r>
      <w:r>
        <w:t xml:space="preserve"> </w:t>
      </w:r>
      <w:r>
        <w:t xml:space="preserve">14 June 2025</w:t>
      </w:r>
      <w:r>
        <w:br/>
      </w:r>
      <w:r>
        <w:rPr>
          <w:bCs/>
          <w:b/>
        </w:rPr>
        <w:t xml:space="preserve">Due Date:</w:t>
      </w:r>
      <w:r>
        <w:t xml:space="preserve"> </w:t>
      </w:r>
      <w:r>
        <w:t xml:space="preserve">14 July 2025</w:t>
      </w:r>
      <w:r>
        <w:br/>
      </w:r>
      <w:r>
        <w:rPr>
          <w:bCs/>
          <w:b/>
        </w:rPr>
        <w:t xml:space="preserve">Payment Terms:</w:t>
      </w:r>
      <w:r>
        <w:t xml:space="preserve"> </w:t>
      </w:r>
      <w:r>
        <w:t xml:space="preserve">Net 30 Days</w:t>
      </w:r>
    </w:p>
    <w:p>
      <w:pPr>
        <w:pStyle w:val="BodyText"/>
      </w:pPr>
      <w:r>
        <w:rPr>
          <w:bCs/>
          <w:b/>
        </w:rPr>
        <w:t xml:space="preserve">Prepared By:</w:t>
      </w:r>
      <w:r>
        <w:br/>
      </w:r>
      <w:r>
        <w:t xml:space="preserve">Hon. Dr. Mahmoud El-Sayed Hassan</w:t>
      </w:r>
      <w:r>
        <w:br/>
      </w:r>
      <w:r>
        <w:t xml:space="preserve">Judge, Alexandria Court of Appeal</w:t>
      </w:r>
      <w:r>
        <w:br/>
      </w:r>
      <w:r>
        <w:t xml:space="preserve">12 Sharia El-Gomhouria, Smouha District</w:t>
      </w:r>
      <w:r>
        <w:br/>
      </w:r>
      <w:r>
        <w:t xml:space="preserve">Alexandria 21528, Egypt</w:t>
      </w:r>
      <w:r>
        <w:br/>
      </w:r>
      <w:r>
        <w:t xml:space="preserve">Tel: +20 3 482 5567</w:t>
      </w:r>
      <w:r>
        <w:br/>
      </w:r>
      <w:r>
        <w:t xml:space="preserve">Email: m.el-sayed@ale-court.gov.eg</w:t>
      </w:r>
    </w:p>
    <w:p>
      <w:pPr>
        <w:pStyle w:val="BodyText"/>
      </w:pPr>
      <w:r>
        <w:t xml:space="preserve">Billed To</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Al-Nile Commercial Trading Co., Ltd.</w:t>
            </w:r>
          </w:p>
        </w:tc>
        <w:tc>
          <w:tcPr/>
          <w:p>
            <w:pPr>
              <w:pStyle w:val="Compact"/>
              <w:jc w:val="left"/>
            </w:pPr>
            <w:r>
              <w:rPr>
                <w:bCs/>
                <w:b/>
              </w:rPr>
              <w:t xml:space="preserve">Client Tax ID (VAT No.):</w:t>
            </w:r>
            <w:r>
              <w:t xml:space="preserve"> </w:t>
            </w:r>
            <w:r>
              <w:t xml:space="preserve">552-847-193-002</w:t>
            </w:r>
          </w:p>
        </w:tc>
      </w:tr>
      <w:tr>
        <w:tc>
          <w:tcPr/>
          <w:p>
            <w:pPr>
              <w:pStyle w:val="Compact"/>
              <w:jc w:val="left"/>
            </w:pPr>
            <w:r>
              <w:rPr>
                <w:bCs/>
                <w:b/>
              </w:rPr>
              <w:t xml:space="preserve">Address:</w:t>
            </w:r>
            <w:r>
              <w:t xml:space="preserve"> </w:t>
            </w:r>
            <w:r>
              <w:t xml:space="preserve">45 Corniche El-Nil Street, Mansheya District, Alexandria 21411, Egypt</w:t>
            </w:r>
          </w:p>
        </w:tc>
        <w:tc>
          <w:tcPr/>
          <w:p>
            <w:pPr>
              <w:pStyle w:val="Compact"/>
              <w:jc w:val="left"/>
            </w:pPr>
            <w:r>
              <w:rPr>
                <w:bCs/>
                <w:b/>
              </w:rPr>
              <w:t xml:space="preserve">Reference Case No.:</w:t>
            </w:r>
            <w:r>
              <w:t xml:space="preserve"> </w:t>
            </w:r>
            <w:r>
              <w:t xml:space="preserve">ALE-CIV-2025-3341</w:t>
            </w:r>
          </w:p>
        </w:tc>
      </w:tr>
    </w:tbl>
    <w:p>
      <w:pPr>
        <w:pStyle w:val="BodyText"/>
      </w:pPr>
      <w:r>
        <w:t xml:space="preserve">Description of Judicial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Formal judicial hearing and adjudication of civil commercial dispute before the Alexandria Court of First Instance. The Judge presided over the full session, reviewed all submitted evidence, and issued interim rulings in accordance with Egyptian Civil and Commercial Code provisions.</w:t>
            </w:r>
          </w:p>
        </w:tc>
        <w:tc>
          <w:tcPr/>
          <w:p>
            <w:pPr>
              <w:pStyle w:val="Compact"/>
              <w:jc w:val="left"/>
            </w:pPr>
            <w:r>
              <w:t xml:space="preserve">03 Jun 2025</w:t>
            </w:r>
          </w:p>
        </w:tc>
        <w:tc>
          <w:tcPr/>
          <w:p>
            <w:pPr>
              <w:pStyle w:val="Compact"/>
              <w:jc w:val="left"/>
            </w:pPr>
            <w:r>
              <w:t xml:space="preserve">1 session</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Preparation and issuance of a comprehensive judicial ruling (Hukm) regarding the commercial contract dispute, including detailed legal reasoning, citation of applicable Egyptian statutes, and binding directives for both parties. The ruling was drafted, reviewed, and sealed by the presiding Judge in Alexandria.</w:t>
            </w:r>
          </w:p>
        </w:tc>
        <w:tc>
          <w:tcPr/>
          <w:p>
            <w:pPr>
              <w:pStyle w:val="Compact"/>
              <w:jc w:val="left"/>
            </w:pPr>
            <w:r>
              <w:t xml:space="preserve">08 Jun 2025</w:t>
            </w:r>
          </w:p>
        </w:tc>
        <w:tc>
          <w:tcPr/>
          <w:p>
            <w:pPr>
              <w:pStyle w:val="Compact"/>
              <w:jc w:val="left"/>
            </w:pPr>
            <w:r>
              <w:t xml:space="preserve">1 ruling</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3</w:t>
            </w:r>
          </w:p>
        </w:tc>
        <w:tc>
          <w:tcPr/>
          <w:p>
            <w:pPr>
              <w:pStyle w:val="Compact"/>
              <w:jc w:val="left"/>
            </w:pPr>
            <w:r>
              <w:t xml:space="preserve">Arbitration and mediation session conducted by the appointed Judge to facilitate an amicable resolution between the disputing parties. The session was held at the Alexandria Judicial Mediation Center, Smouha, and included structured negotiation guidance under Egyptian Arbitration Law No. 27 of 1994.</w:t>
            </w:r>
          </w:p>
        </w:tc>
        <w:tc>
          <w:tcPr/>
          <w:p>
            <w:pPr>
              <w:pStyle w:val="Compact"/>
              <w:jc w:val="left"/>
            </w:pPr>
            <w:r>
              <w:t xml:space="preserve">10 Jun 2025</w:t>
            </w:r>
          </w:p>
        </w:tc>
        <w:tc>
          <w:tcPr/>
          <w:p>
            <w:pPr>
              <w:pStyle w:val="Compact"/>
              <w:jc w:val="left"/>
            </w:pPr>
            <w:r>
              <w:t xml:space="preserve">1 session</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4</w:t>
            </w:r>
          </w:p>
        </w:tc>
        <w:tc>
          <w:tcPr/>
          <w:p>
            <w:pPr>
              <w:pStyle w:val="Compact"/>
              <w:jc w:val="left"/>
            </w:pPr>
            <w:r>
              <w:t xml:space="preserve">Legal consultation and advisory opinion provided by the Judge regarding the enforceability of the final judgment across Egyptian jurisdictions, including guidance on registration with the Alexandria Enforcement Court and cross-border recognition under the Hague Convention as applicable in Egypt.</w:t>
            </w:r>
          </w:p>
        </w:tc>
        <w:tc>
          <w:tcPr/>
          <w:p>
            <w:pPr>
              <w:pStyle w:val="Compact"/>
              <w:jc w:val="left"/>
            </w:pPr>
            <w:r>
              <w:t xml:space="preserve">11 Jun 2025</w:t>
            </w:r>
          </w:p>
        </w:tc>
        <w:tc>
          <w:tcPr/>
          <w:p>
            <w:pPr>
              <w:pStyle w:val="Compact"/>
              <w:jc w:val="left"/>
            </w:pPr>
            <w:r>
              <w:t xml:space="preserve">3 hours</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5</w:t>
            </w:r>
          </w:p>
        </w:tc>
        <w:tc>
          <w:tcPr/>
          <w:p>
            <w:pPr>
              <w:pStyle w:val="Compact"/>
              <w:jc w:val="left"/>
            </w:pPr>
            <w:r>
              <w:t xml:space="preserve">Certified copy issuance and official documentation services. The Judge's office prepared and authenticated three certified copies of the final judgment, along with a detailed case summary memorandum for the client's corporate legal records, all bearing the official Alexandria Court seal.</w:t>
            </w:r>
          </w:p>
        </w:tc>
        <w:tc>
          <w:tcPr/>
          <w:p>
            <w:pPr>
              <w:pStyle w:val="Compact"/>
              <w:jc w:val="left"/>
            </w:pPr>
            <w:r>
              <w:t xml:space="preserve">12 Jun 2025</w:t>
            </w:r>
          </w:p>
        </w:tc>
        <w:tc>
          <w:tcPr/>
          <w:p>
            <w:pPr>
              <w:pStyle w:val="Compact"/>
              <w:jc w:val="left"/>
            </w:pPr>
            <w:r>
              <w:t xml:space="preserve">3 copies</w:t>
            </w:r>
          </w:p>
        </w:tc>
        <w:tc>
          <w:tcPr/>
          <w:p>
            <w:pPr>
              <w:pStyle w:val="Compact"/>
              <w:jc w:val="left"/>
            </w:pPr>
            <w:r>
              <w:t xml:space="preserve">1,100.00</w:t>
            </w:r>
          </w:p>
        </w:tc>
        <w:tc>
          <w:tcPr/>
          <w:p>
            <w:pPr>
              <w:pStyle w:val="Compact"/>
              <w:jc w:val="left"/>
            </w:pPr>
            <w:r>
              <w:t xml:space="preserve">3,300.00</w:t>
            </w:r>
          </w:p>
        </w:tc>
      </w:tr>
      <w:tr>
        <w:tc>
          <w:tcPr/>
          <w:p>
            <w:pPr>
              <w:pStyle w:val="Compact"/>
              <w:jc w:val="left"/>
            </w:pPr>
            <w:r>
              <w:t xml:space="preserve">6</w:t>
            </w:r>
          </w:p>
        </w:tc>
        <w:tc>
          <w:tcPr/>
          <w:p>
            <w:pPr>
              <w:pStyle w:val="Compact"/>
              <w:jc w:val="left"/>
            </w:pPr>
            <w:r>
              <w:t xml:space="preserve">Post-judgment compliance monitoring and follow-up hearing. The Judge conducted a review session to ensure full compliance with the issued ruling, addressed any outstanding enforcement matters, and documented the final closure of the case in the Alexandria court registry.</w:t>
            </w:r>
          </w:p>
        </w:tc>
        <w:tc>
          <w:tcPr/>
          <w:p>
            <w:pPr>
              <w:pStyle w:val="Compact"/>
              <w:jc w:val="left"/>
            </w:pPr>
            <w:r>
              <w:t xml:space="preserve">13 Jun 2025</w:t>
            </w:r>
          </w:p>
        </w:tc>
        <w:tc>
          <w:tcPr/>
          <w:p>
            <w:pPr>
              <w:pStyle w:val="Compact"/>
              <w:jc w:val="left"/>
            </w:pPr>
            <w:r>
              <w:t xml:space="preserve">1 session</w:t>
            </w:r>
          </w:p>
        </w:tc>
        <w:tc>
          <w:tcPr/>
          <w:p>
            <w:pPr>
              <w:pStyle w:val="Compact"/>
              <w:jc w:val="left"/>
            </w:pPr>
            <w:r>
              <w:t xml:space="preserve">6,500.00</w:t>
            </w:r>
          </w:p>
        </w:tc>
        <w:tc>
          <w:tcPr/>
          <w:p>
            <w:pPr>
              <w:pStyle w:val="Compact"/>
              <w:jc w:val="left"/>
            </w:pPr>
            <w:r>
              <w:t xml:space="preserve">6,500.00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48,650.00 EGP</w:t>
            </w:r>
          </w:p>
        </w:tc>
      </w:tr>
      <w:tr>
        <w:tc>
          <w:tcPr/>
          <w:p>
            <w:pPr>
              <w:pStyle w:val="Compact"/>
              <w:jc w:val="left"/>
            </w:pPr>
            <w:r>
              <w:t xml:space="preserve">VAT (14% — Egyptian Value Added Tax)</w:t>
            </w:r>
          </w:p>
        </w:tc>
        <w:tc>
          <w:tcPr/>
          <w:p>
            <w:pPr>
              <w:pStyle w:val="Compact"/>
              <w:jc w:val="right"/>
            </w:pPr>
            <w:r>
              <w:t xml:space="preserve">6,811.00 EGP</w:t>
            </w:r>
          </w:p>
        </w:tc>
      </w:tr>
      <w:tr>
        <w:tc>
          <w:tcPr/>
          <w:p>
            <w:pPr>
              <w:pStyle w:val="Compact"/>
              <w:jc w:val="left"/>
            </w:pPr>
            <w:r>
              <w:t xml:space="preserve">Court Filing &amp; Administrative Fees (Alexandria Registry)</w:t>
            </w:r>
          </w:p>
        </w:tc>
        <w:tc>
          <w:tcPr/>
          <w:p>
            <w:pPr>
              <w:pStyle w:val="Compact"/>
              <w:jc w:val="right"/>
            </w:pPr>
            <w:r>
              <w:t xml:space="preserve">1,250.00 EGP</w:t>
            </w:r>
          </w:p>
        </w:tc>
      </w:tr>
      <w:tr>
        <w:tc>
          <w:tcPr/>
          <w:p>
            <w:pPr>
              <w:pStyle w:val="Compact"/>
              <w:jc w:val="left"/>
            </w:pPr>
            <w:r>
              <w:t xml:space="preserve">GRAND TOTAL DUE</w:t>
            </w:r>
          </w:p>
        </w:tc>
        <w:tc>
          <w:tcPr/>
          <w:p>
            <w:pPr>
              <w:pStyle w:val="Compact"/>
              <w:jc w:val="right"/>
            </w:pPr>
            <w:r>
              <w:t xml:space="preserve">56,711.00 EGP</w:t>
            </w:r>
          </w:p>
        </w:tc>
      </w:tr>
    </w:tbl>
    <w:p>
      <w:pPr>
        <w:pStyle w:val="BodyText"/>
      </w:pPr>
      <w:r>
        <w:rPr>
          <w:bCs/>
          <w:b/>
        </w:rPr>
        <w:t xml:space="preserve">Important Notes Regarding This Invoice:</w:t>
      </w:r>
    </w:p>
    <w:p>
      <w:pPr>
        <w:pStyle w:val="BodyText"/>
      </w:pPr>
      <w:r>
        <w:t xml:space="preserve">1. This invoice is issued in connection with judicial proceedings conducted by the presiding Judge at the Alexandria Court of First Instance and the Alexandria Court of Appeal, Republic of Egypt. All services were rendered in full compliance with the Egyptian Judiciary Law No. 17 of 2016 and its amendments.</w:t>
      </w:r>
    </w:p>
    <w:p>
      <w:pPr>
        <w:pStyle w:val="BodyText"/>
      </w:pPr>
      <w:r>
        <w:t xml:space="preserve">2. The total amount of</w:t>
      </w:r>
      <w:r>
        <w:t xml:space="preserve"> </w:t>
      </w:r>
      <w:r>
        <w:t xml:space="preserve">56,711.00 Egyptian Pounds (EGP)</w:t>
      </w:r>
      <w:r>
        <w:t xml:space="preserve"> </w:t>
      </w:r>
      <w:r>
        <w:t xml:space="preserve">is payable within thirty (30) calendar days from the date of issue. Payment may be made via bank transfer to the Alexandria Judicial Accounts Office, National Bank of Egypt, Smouha Branch, Account No. 4471-8823-0091, or by certified check drawn in favor of the Alexandria Court Administration.</w:t>
      </w:r>
    </w:p>
    <w:p>
      <w:pPr>
        <w:pStyle w:val="BodyText"/>
      </w:pPr>
      <w:r>
        <w:t xml:space="preserve">3. All judicial rulings, certified copies, and advisory opinions referenced in this invoice are final and binding under Egyptian law. The Judge's determinations carry full legal authority within the jurisdiction of Alexandria and, by extension, throughout the Republic of Egypt.</w:t>
      </w:r>
    </w:p>
    <w:p>
      <w:pPr>
        <w:pStyle w:val="BodyText"/>
      </w:pPr>
      <w:r>
        <w:t xml:space="preserve">4. This invoice serves as the official financial record for the judicial services rendered. Any disputes regarding the billing shall be referred to the Alexandria Court of First Instance for resolution in accordance with applicable Egyptian commercial law.</w:t>
      </w:r>
    </w:p>
    <w:p>
      <w:pPr>
        <w:pStyle w:val="BodyText"/>
      </w:pPr>
      <w:r>
        <w:t xml:space="preserve">5. The client acknowledges that all proceedings were conducted with full transparency, impartiality, and adherence to the principles of natural justice as enshrined in the Egyptian Constitution of 2014, Articles 96 through 98.</w:t>
      </w:r>
    </w:p>
    <w:p>
      <w:pPr>
        <w:pStyle w:val="BodyText"/>
      </w:pPr>
      <w:r>
        <w:t xml:space="preserve">Terms and Conditions</w:t>
      </w:r>
    </w:p>
    <w:p>
      <w:pPr>
        <w:pStyle w:val="BodyText"/>
      </w:pPr>
      <w:r>
        <w:rPr>
          <w:bCs/>
          <w:b/>
        </w:rPr>
        <w:t xml:space="preserve">1. Jurisdiction and Governing Law:</w:t>
      </w:r>
      <w:r>
        <w:t xml:space="preserve"> </w:t>
      </w:r>
      <w:r>
        <w:t xml:space="preserve">This invoice and all associated judicial services are governed by the laws of the Arab Republic of Egypt. Any legal disputes arising from this invoice shall be subject to the exclusive jurisdiction of the courts of Alexandria, Egypt. The presiding Judge's rulings are final and may only be appealed to the Alexandria Court of Appeal within the statutory period prescribed by the Egyptian Code of Civil Procedure.</w:t>
      </w:r>
    </w:p>
    <w:p>
      <w:pPr>
        <w:pStyle w:val="BodyText"/>
      </w:pPr>
      <w:r>
        <w:rPr>
          <w:bCs/>
          <w:b/>
        </w:rPr>
        <w:t xml:space="preserve">2. Payment and Late Fees:</w:t>
      </w:r>
      <w:r>
        <w:t xml:space="preserve"> </w:t>
      </w:r>
      <w:r>
        <w:t xml:space="preserve">Failure to remit payment by the due date of 14 July 2025 shall incur a late payment surcharge of 2% per month, calculated on the outstanding balance. The Alexandria Court Administration reserves the right to initiate enforcement proceedings for non-payment in accordance with Egyptian Enforcement Law No. 111 of 1980.</w:t>
      </w:r>
    </w:p>
    <w:p>
      <w:pPr>
        <w:pStyle w:val="BodyText"/>
      </w:pPr>
      <w:r>
        <w:rPr>
          <w:bCs/>
          <w:b/>
        </w:rPr>
        <w:t xml:space="preserve">3. Confidentiality:</w:t>
      </w:r>
      <w:r>
        <w:t xml:space="preserve"> </w:t>
      </w:r>
      <w:r>
        <w:t xml:space="preserve">All case details, judicial deliberations, and client information contained in or referenced by this invoice are subject to the confidentiality provisions of the Egyptian Judiciary Law. Unauthorized disclosure of judicial proceedings or case-specific information is a criminal offense under Egyptian law.</w:t>
      </w:r>
    </w:p>
    <w:p>
      <w:pPr>
        <w:pStyle w:val="BodyText"/>
      </w:pPr>
      <w:r>
        <w:rPr>
          <w:bCs/>
          <w:b/>
        </w:rPr>
        <w:t xml:space="preserve">4. Tax Compliance:</w:t>
      </w:r>
      <w:r>
        <w:t xml:space="preserve"> </w:t>
      </w:r>
      <w:r>
        <w:t xml:space="preserve">The Value Added Tax (VAT) of 14% applied to this invoice is in accordance with Egyptian Tax Law No. 67 of 2016. The client is entitled to claim input VAT credit on this invoice for the purposes of their corporate tax filings with the Egyptian Tax Authority, Alexandria Regional Office.</w:t>
      </w:r>
    </w:p>
    <w:p>
      <w:pPr>
        <w:pStyle w:val="BodyText"/>
      </w:pPr>
      <w:r>
        <w:rPr>
          <w:bCs/>
          <w:b/>
        </w:rPr>
        <w:t xml:space="preserve">5. Document Validity:</w:t>
      </w:r>
      <w:r>
        <w:t xml:space="preserve"> </w:t>
      </w:r>
      <w:r>
        <w:t xml:space="preserve">This invoice is valid for a period of one (1) year from the date of issue. After this period, the client must contact the Alexandria Court Administration to request a reissued invoice or an updated payment schedule. The original signed copy of this invoice must be retained by the client for a minimum of seven (7) years in compliance with Egyptian commercial record-keeping regulations.</w:t>
      </w:r>
    </w:p>
    <w:p>
      <w:pPr>
        <w:pStyle w:val="BodyText"/>
      </w:pPr>
      <w:r>
        <w:rPr>
          <w:bCs/>
          <w:b/>
        </w:rPr>
        <w:t xml:space="preserve">Authorized Signature:</w:t>
      </w:r>
      <w:r>
        <w:t xml:space="preserve"> </w:t>
      </w:r>
      <w:r>
        <w:t xml:space="preserve">Hon. Dr. Mahmoud El-Sayed Hassan, Judge — Alexandria Court of Appeal</w:t>
      </w:r>
    </w:p>
    <w:p>
      <w:pPr>
        <w:pStyle w:val="BodyText"/>
      </w:pPr>
      <w:r>
        <w:t xml:space="preserve">Official Seal: Alexandria Court of First Instance, Republic of Egypt</w:t>
      </w:r>
    </w:p>
    <w:p>
      <w:pPr>
        <w:pStyle w:val="BodyText"/>
      </w:pPr>
      <w:r>
        <w:t xml:space="preserve">This invoice was generated and issued in Alexandria, Egypt. For official verification, contact the Alexandria Court Registry at +20 3 482 5500 or visit the Alexandria Judicial Complex, Smouha District.</w:t>
      </w:r>
    </w:p>
    <w:p>
      <w:pPr>
        <w:pStyle w:val="BodyText"/>
      </w:pPr>
      <w:r>
        <w:t xml:space="preserve">© 2025 Alexandria Court Administration, Republic of Egypt. All rights reserved. Invoice Ref: ALE-JDG-2025-0487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Alexandria, Egypt</dc:title>
  <dc:creator/>
  <dc:language>en</dc:language>
  <cp:keywords/>
  <dcterms:created xsi:type="dcterms:W3CDTF">2026-10-10T10:55:00Z</dcterms:created>
  <dcterms:modified xsi:type="dcterms:W3CDTF">2026-10-10T10:55:00Z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