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Judge</w:t>
      </w:r>
      <w:r>
        <w:t xml:space="preserve"> </w:t>
      </w:r>
      <w:r>
        <w:t xml:space="preserve">Services</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invoice"/>
    <w:p>
      <w:pPr>
        <w:pStyle w:val="Heading1"/>
      </w:pPr>
      <w:r>
        <w:t xml:space="preserve">INVOICE</w:t>
      </w:r>
    </w:p>
    <w:p>
      <w:pPr>
        <w:pStyle w:val="FirstParagraph"/>
      </w:pPr>
      <w:r>
        <w:t xml:space="preserve">Official Invoice for Judicial Services Rendered by a Judge in Ethiopia Addis Ababa</w:t>
      </w:r>
    </w:p>
    <w:p>
      <w:pPr>
        <w:pStyle w:val="BodyText"/>
      </w:pPr>
      <w:r>
        <w:t xml:space="preserve">Invoice No. JG-ET-2025-04782</w:t>
      </w:r>
    </w:p>
    <w:bookmarkEnd w:id="20"/>
    <w:bookmarkStart w:id="21" w:name="issued-by-judge"/>
    <w:p>
      <w:pPr>
        <w:pStyle w:val="Heading3"/>
      </w:pPr>
      <w:r>
        <w:t xml:space="preserve">Issued By (Judge)</w:t>
      </w:r>
    </w:p>
    <w:p>
      <w:pPr>
        <w:pStyle w:val="FirstParagraph"/>
      </w:pPr>
      <w:r>
        <w:rPr>
          <w:bCs/>
          <w:b/>
        </w:rPr>
        <w:t xml:space="preserve">Hon. Judge Dawit Tadesse Alemu</w:t>
      </w:r>
    </w:p>
    <w:p>
      <w:pPr>
        <w:pStyle w:val="BodyText"/>
      </w:pPr>
      <w:r>
        <w:t xml:space="preserve">Senior Judge, Federal High Court</w:t>
      </w:r>
    </w:p>
    <w:p>
      <w:pPr>
        <w:pStyle w:val="BodyText"/>
      </w:pPr>
      <w:r>
        <w:t xml:space="preserve">Addis Ababa, Ethiopia</w:t>
      </w:r>
    </w:p>
    <w:p>
      <w:pPr>
        <w:pStyle w:val="BodyText"/>
      </w:pPr>
      <w:r>
        <w:t xml:space="preserve">Bole Sub-City, Woreda 03</w:t>
      </w:r>
    </w:p>
    <w:p>
      <w:pPr>
        <w:pStyle w:val="BodyText"/>
      </w:pPr>
      <w:r>
        <w:t xml:space="preserve">Tel: +251-11-551-2347</w:t>
      </w:r>
    </w:p>
    <w:p>
      <w:pPr>
        <w:pStyle w:val="BodyText"/>
      </w:pPr>
      <w:r>
        <w:t xml:space="preserve">Email: judge.dawit@federalcourt.et</w:t>
      </w:r>
    </w:p>
    <w:p>
      <w:pPr>
        <w:pStyle w:val="BodyText"/>
      </w:pPr>
      <w:r>
        <w:t xml:space="preserve">Judicial License No: JG-ETH-2019-00342</w:t>
      </w:r>
    </w:p>
    <w:bookmarkEnd w:id="21"/>
    <w:bookmarkStart w:id="22" w:name="billed-to"/>
    <w:p>
      <w:pPr>
        <w:pStyle w:val="Heading3"/>
      </w:pPr>
      <w:r>
        <w:t xml:space="preserve">Billed To</w:t>
      </w:r>
    </w:p>
    <w:p>
      <w:pPr>
        <w:pStyle w:val="FirstParagraph"/>
      </w:pPr>
      <w:r>
        <w:rPr>
          <w:bCs/>
          <w:b/>
        </w:rPr>
        <w:t xml:space="preserve">Addis Ababa Municipal Legal Affairs Office</w:t>
      </w:r>
    </w:p>
    <w:p>
      <w:pPr>
        <w:pStyle w:val="BodyText"/>
      </w:pPr>
      <w:r>
        <w:t xml:space="preserve">Ministry of Justice, Federal Democratic Republic of Ethiopia</w:t>
      </w:r>
    </w:p>
    <w:p>
      <w:pPr>
        <w:pStyle w:val="BodyText"/>
      </w:pPr>
      <w:r>
        <w:t xml:space="preserve">Arat Kilo, Addis Ababa, Ethiopia</w:t>
      </w:r>
    </w:p>
    <w:p>
      <w:pPr>
        <w:pStyle w:val="BodyText"/>
      </w:pPr>
      <w:r>
        <w:t xml:space="preserve">Tel: +251-11-662-8890</w:t>
      </w:r>
    </w:p>
    <w:p>
      <w:pPr>
        <w:pStyle w:val="BodyText"/>
      </w:pPr>
      <w:r>
        <w:t xml:space="preserve">Email: legalaffairs@moj.gov.et</w:t>
      </w:r>
    </w:p>
    <w:p>
      <w:pPr>
        <w:pStyle w:val="BodyText"/>
      </w:pPr>
      <w:r>
        <w:t xml:space="preserve">Tax Identification No: ET-4471-2093</w:t>
      </w:r>
    </w:p>
    <w:bookmarkEnd w:id="22"/>
    <w:bookmarkStart w:id="23" w:name="invoice-details"/>
    <w:p>
      <w:pPr>
        <w:pStyle w:val="Heading3"/>
      </w:pPr>
      <w:r>
        <w:t xml:space="preserve">Invoice Details</w:t>
      </w:r>
    </w:p>
    <w:p>
      <w:pPr>
        <w:pStyle w:val="FirstParagraph"/>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01 May 2025 – 31 May 2025</w:t>
      </w:r>
    </w:p>
    <w:p>
      <w:pPr>
        <w:pStyle w:val="BodyText"/>
      </w:pPr>
      <w:r>
        <w:rPr>
          <w:bCs/>
          <w:b/>
        </w:rPr>
        <w:t xml:space="preserve">Currency:</w:t>
      </w:r>
      <w:r>
        <w:t xml:space="preserve"> </w:t>
      </w:r>
      <w:r>
        <w:t xml:space="preserve">Ethiopian Birr (ETB)</w:t>
      </w:r>
    </w:p>
    <w:p>
      <w:pPr>
        <w:pStyle w:val="BodyText"/>
      </w:pPr>
      <w:r>
        <w:rPr>
          <w:bCs/>
          <w:b/>
        </w:rPr>
        <w:t xml:space="preserve">Payment Method:</w:t>
      </w:r>
      <w:r>
        <w:t xml:space="preserve"> </w:t>
      </w:r>
      <w:r>
        <w:t xml:space="preserve">Bank Transfer</w:t>
      </w:r>
    </w:p>
    <w:bookmarkEnd w:id="23"/>
    <w:bookmarkStart w:id="24" w:name="reference"/>
    <w:p>
      <w:pPr>
        <w:pStyle w:val="Heading3"/>
      </w:pPr>
      <w:r>
        <w:t xml:space="preserve">Reference</w:t>
      </w:r>
    </w:p>
    <w:p>
      <w:pPr>
        <w:pStyle w:val="FirstParagraph"/>
      </w:pPr>
      <w:r>
        <w:rPr>
          <w:bCs/>
          <w:b/>
        </w:rPr>
        <w:t xml:space="preserve">Contract No:</w:t>
      </w:r>
      <w:r>
        <w:t xml:space="preserve"> </w:t>
      </w:r>
      <w:r>
        <w:t xml:space="preserve">JG-CON-2025-1187</w:t>
      </w:r>
    </w:p>
    <w:p>
      <w:pPr>
        <w:pStyle w:val="BodyText"/>
      </w:pPr>
      <w:r>
        <w:rPr>
          <w:bCs/>
          <w:b/>
        </w:rPr>
        <w:t xml:space="preserve">Engagement Type:</w:t>
      </w:r>
      <w:r>
        <w:t xml:space="preserve"> </w:t>
      </w:r>
      <w:r>
        <w:t xml:space="preserve">Judicial Advisory &amp; Arbitration</w:t>
      </w:r>
    </w:p>
    <w:p>
      <w:pPr>
        <w:pStyle w:val="BodyText"/>
      </w:pPr>
      <w:r>
        <w:rPr>
          <w:bCs/>
          <w:b/>
        </w:rPr>
        <w:t xml:space="preserve">Jurisdiction:</w:t>
      </w:r>
      <w:r>
        <w:t xml:space="preserve"> </w:t>
      </w:r>
      <w:r>
        <w:t xml:space="preserve">Ethiopia Addis Ababa</w:t>
      </w:r>
    </w:p>
    <w:p>
      <w:pPr>
        <w:pStyle w:val="BodyText"/>
      </w:pPr>
      <w:r>
        <w:rPr>
          <w:bCs/>
          <w:b/>
        </w:rPr>
        <w:t xml:space="preserve">Governing Law:</w:t>
      </w:r>
      <w:r>
        <w:t xml:space="preserve"> </w:t>
      </w:r>
      <w:r>
        <w:t xml:space="preserve">Ethiopian Civil Code (2021)</w:t>
      </w:r>
    </w:p>
    <w:bookmarkEnd w:id="24"/>
    <w:bookmarkStart w:id="26" w:name="description-of-judge-services-rendered"/>
    <w:p>
      <w:pPr>
        <w:pStyle w:val="Heading2"/>
      </w:pPr>
      <w:r>
        <w:t xml:space="preserve">Description of Judge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(ETB/hr)</w:t>
            </w:r>
          </w:p>
        </w:tc>
        <w:tc>
          <w:tcPr/>
          <w:p>
            <w:pPr>
              <w:pStyle w:val="Compact"/>
              <w:jc w:val="left"/>
            </w:pPr>
            <w:r>
              <w:t xml:space="preserve">Amount (ETB)</w:t>
            </w:r>
          </w:p>
        </w:tc>
      </w:tr>
      <w:tr>
        <w:tc>
          <w:tcPr/>
          <w:p>
            <w:pPr>
              <w:pStyle w:val="Compact"/>
              <w:jc w:val="left"/>
            </w:pPr>
            <w:r>
              <w:t xml:space="preserve">1</w:t>
            </w:r>
          </w:p>
        </w:tc>
        <w:tc>
          <w:tcPr/>
          <w:p>
            <w:pPr>
              <w:pStyle w:val="Compact"/>
              <w:jc w:val="left"/>
            </w:pPr>
            <w:r>
              <w:t xml:space="preserve">Presiding Judge for commercial arbitration hearing at the Addis Ababa International Arbitration Centre, Ethiopia</w:t>
            </w:r>
          </w:p>
        </w:tc>
        <w:tc>
          <w:tcPr/>
          <w:p>
            <w:pPr>
              <w:pStyle w:val="Compact"/>
              <w:jc w:val="left"/>
            </w:pPr>
            <w:r>
              <w:t xml:space="preserve">02 May 2025</w:t>
            </w:r>
          </w:p>
        </w:tc>
        <w:tc>
          <w:tcPr/>
          <w:p>
            <w:pPr>
              <w:pStyle w:val="Compact"/>
              <w:jc w:val="left"/>
            </w:pPr>
            <w:r>
              <w:t xml:space="preserve">8</w:t>
            </w:r>
          </w:p>
        </w:tc>
        <w:tc>
          <w:tcPr/>
          <w:p>
            <w:pPr>
              <w:pStyle w:val="Compact"/>
              <w:jc w:val="left"/>
            </w:pPr>
            <w:r>
              <w:t xml:space="preserve">4,500.00</w:t>
            </w:r>
          </w:p>
        </w:tc>
        <w:tc>
          <w:tcPr/>
          <w:p>
            <w:pPr>
              <w:pStyle w:val="Compact"/>
              <w:jc w:val="left"/>
            </w:pPr>
            <w:r>
              <w:t xml:space="preserve">36,000.00</w:t>
            </w:r>
          </w:p>
        </w:tc>
      </w:tr>
      <w:tr>
        <w:tc>
          <w:tcPr/>
          <w:p>
            <w:pPr>
              <w:pStyle w:val="Compact"/>
              <w:jc w:val="left"/>
            </w:pPr>
            <w:r>
              <w:t xml:space="preserve">2</w:t>
            </w:r>
          </w:p>
        </w:tc>
        <w:tc>
          <w:tcPr/>
          <w:p>
            <w:pPr>
              <w:pStyle w:val="Compact"/>
              <w:jc w:val="left"/>
            </w:pPr>
            <w:r>
              <w:t xml:space="preserve">Judicial review and written opinion on land dispute case filed in Bole Sub-City Court, Addis Ababa, Ethiopia</w:t>
            </w:r>
          </w:p>
        </w:tc>
        <w:tc>
          <w:tcPr/>
          <w:p>
            <w:pPr>
              <w:pStyle w:val="Compact"/>
              <w:jc w:val="left"/>
            </w:pPr>
            <w:r>
              <w:t xml:space="preserve">07 May 2025</w:t>
            </w:r>
          </w:p>
        </w:tc>
        <w:tc>
          <w:tcPr/>
          <w:p>
            <w:pPr>
              <w:pStyle w:val="Compact"/>
              <w:jc w:val="left"/>
            </w:pPr>
            <w:r>
              <w:t xml:space="preserve">12</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3</w:t>
            </w:r>
          </w:p>
        </w:tc>
        <w:tc>
          <w:tcPr/>
          <w:p>
            <w:pPr>
              <w:pStyle w:val="Compact"/>
              <w:jc w:val="left"/>
            </w:pPr>
            <w:r>
              <w:t xml:space="preserve">Mediation session facilitated by the Judge for inter-departmental labor dispute at the Federal Ministry of Labor, Addis Ababa</w:t>
            </w:r>
          </w:p>
        </w:tc>
        <w:tc>
          <w:tcPr/>
          <w:p>
            <w:pPr>
              <w:pStyle w:val="Compact"/>
              <w:jc w:val="left"/>
            </w:pPr>
            <w:r>
              <w:t xml:space="preserve">12 May 2025</w:t>
            </w:r>
          </w:p>
        </w:tc>
        <w:tc>
          <w:tcPr/>
          <w:p>
            <w:pPr>
              <w:pStyle w:val="Compact"/>
              <w:jc w:val="left"/>
            </w:pPr>
            <w:r>
              <w:t xml:space="preserve">6</w:t>
            </w:r>
          </w:p>
        </w:tc>
        <w:tc>
          <w:tcPr/>
          <w:p>
            <w:pPr>
              <w:pStyle w:val="Compact"/>
              <w:jc w:val="left"/>
            </w:pPr>
            <w:r>
              <w:t xml:space="preserve">5,000.00</w:t>
            </w:r>
          </w:p>
        </w:tc>
        <w:tc>
          <w:tcPr/>
          <w:p>
            <w:pPr>
              <w:pStyle w:val="Compact"/>
              <w:jc w:val="left"/>
            </w:pPr>
            <w:r>
              <w:t xml:space="preserve">30,000.00</w:t>
            </w:r>
          </w:p>
        </w:tc>
      </w:tr>
      <w:tr>
        <w:tc>
          <w:tcPr/>
          <w:p>
            <w:pPr>
              <w:pStyle w:val="Compact"/>
              <w:jc w:val="left"/>
            </w:pPr>
            <w:r>
              <w:t xml:space="preserve">4</w:t>
            </w:r>
          </w:p>
        </w:tc>
        <w:tc>
          <w:tcPr/>
          <w:p>
            <w:pPr>
              <w:pStyle w:val="Compact"/>
              <w:jc w:val="left"/>
            </w:pPr>
            <w:r>
              <w:t xml:space="preserve">Preparation of judicial memorandum and legal advisory report on constitutional interpretation for the Addis Ababa City Administration, Ethiopia</w:t>
            </w:r>
          </w:p>
        </w:tc>
        <w:tc>
          <w:tcPr/>
          <w:p>
            <w:pPr>
              <w:pStyle w:val="Compact"/>
              <w:jc w:val="left"/>
            </w:pPr>
            <w:r>
              <w:t xml:space="preserve">18 May 2025</w:t>
            </w:r>
          </w:p>
        </w:tc>
        <w:tc>
          <w:tcPr/>
          <w:p>
            <w:pPr>
              <w:pStyle w:val="Compact"/>
              <w:jc w:val="left"/>
            </w:pPr>
            <w:r>
              <w:t xml:space="preserve">10</w:t>
            </w:r>
          </w:p>
        </w:tc>
        <w:tc>
          <w:tcPr/>
          <w:p>
            <w:pPr>
              <w:pStyle w:val="Compact"/>
              <w:jc w:val="left"/>
            </w:pPr>
            <w:r>
              <w:t xml:space="preserve">4,000.00</w:t>
            </w:r>
          </w:p>
        </w:tc>
        <w:tc>
          <w:tcPr/>
          <w:p>
            <w:pPr>
              <w:pStyle w:val="Compact"/>
              <w:jc w:val="left"/>
            </w:pPr>
            <w:r>
              <w:t xml:space="preserve">40,000.00</w:t>
            </w:r>
          </w:p>
        </w:tc>
      </w:tr>
      <w:tr>
        <w:tc>
          <w:tcPr/>
          <w:p>
            <w:pPr>
              <w:pStyle w:val="Compact"/>
              <w:jc w:val="left"/>
            </w:pPr>
            <w:r>
              <w:t xml:space="preserve">5</w:t>
            </w:r>
          </w:p>
        </w:tc>
        <w:tc>
          <w:tcPr/>
          <w:p>
            <w:pPr>
              <w:pStyle w:val="Compact"/>
              <w:jc w:val="left"/>
            </w:pPr>
            <w:r>
              <w:t xml:space="preserve">Training workshop for junior judges and court clerks on procedural law, conducted at the Federal Judicial Training Institute, Addis Ababa, Ethiopia</w:t>
            </w:r>
          </w:p>
        </w:tc>
        <w:tc>
          <w:tcPr/>
          <w:p>
            <w:pPr>
              <w:pStyle w:val="Compact"/>
              <w:jc w:val="left"/>
            </w:pPr>
            <w:r>
              <w:t xml:space="preserve">23 May 2025</w:t>
            </w:r>
          </w:p>
        </w:tc>
        <w:tc>
          <w:tcPr/>
          <w:p>
            <w:pPr>
              <w:pStyle w:val="Compact"/>
              <w:jc w:val="left"/>
            </w:pPr>
            <w:r>
              <w:t xml:space="preserve">8</w:t>
            </w:r>
          </w:p>
        </w:tc>
        <w:tc>
          <w:tcPr/>
          <w:p>
            <w:pPr>
              <w:pStyle w:val="Compact"/>
              <w:jc w:val="left"/>
            </w:pPr>
            <w:r>
              <w:t xml:space="preserve">6,000.00</w:t>
            </w:r>
          </w:p>
        </w:tc>
        <w:tc>
          <w:tcPr/>
          <w:p>
            <w:pPr>
              <w:pStyle w:val="Compact"/>
              <w:jc w:val="left"/>
            </w:pPr>
            <w:r>
              <w:t xml:space="preserve">48,000.00</w:t>
            </w:r>
          </w:p>
        </w:tc>
      </w:tr>
      <w:tr>
        <w:tc>
          <w:tcPr/>
          <w:p>
            <w:pPr>
              <w:pStyle w:val="Compact"/>
              <w:jc w:val="left"/>
            </w:pPr>
            <w:r>
              <w:t xml:space="preserve">6</w:t>
            </w:r>
          </w:p>
        </w:tc>
        <w:tc>
          <w:tcPr/>
          <w:p>
            <w:pPr>
              <w:pStyle w:val="Compact"/>
              <w:jc w:val="left"/>
            </w:pPr>
            <w:r>
              <w:t xml:space="preserve">Emergency judicial consultation regarding injunction proceedings in a public infrastructure contract dispute, Addis Ababa, Ethiopia</w:t>
            </w:r>
          </w:p>
        </w:tc>
        <w:tc>
          <w:tcPr/>
          <w:p>
            <w:pPr>
              <w:pStyle w:val="Compact"/>
              <w:jc w:val="left"/>
            </w:pPr>
            <w:r>
              <w:t xml:space="preserve">28 May 2025</w:t>
            </w:r>
          </w:p>
        </w:tc>
        <w:tc>
          <w:tcPr/>
          <w:p>
            <w:pPr>
              <w:pStyle w:val="Compact"/>
              <w:jc w:val="left"/>
            </w:pPr>
            <w:r>
              <w:t xml:space="preserve">4</w:t>
            </w:r>
          </w:p>
        </w:tc>
        <w:tc>
          <w:tcPr/>
          <w:p>
            <w:pPr>
              <w:pStyle w:val="Compact"/>
              <w:jc w:val="left"/>
            </w:pPr>
            <w:r>
              <w:t xml:space="preserve">5,500.00</w:t>
            </w:r>
          </w:p>
        </w:tc>
        <w:tc>
          <w:tcPr/>
          <w:p>
            <w:pPr>
              <w:pStyle w:val="Compact"/>
              <w:jc w:val="left"/>
            </w:pPr>
            <w:r>
              <w:t xml:space="preserve">22,000.00</w:t>
            </w:r>
          </w:p>
        </w:tc>
      </w:tr>
    </w:tbl>
    <w:tbl>
      <w:tblPr>
        <w:tblStyle w:val="Table"/>
        <w:tblW w:type="auto" w:w="0"/>
        <w:tblLook w:firstRow="1" w:lastRow="0" w:firstColumn="0" w:lastColumn="0" w:noHBand="0" w:noVBand="0" w:val="0020"/>
      </w:tblPr>
      <w:tblGrid>
        <w:gridCol w:w="3960"/>
        <w:gridCol w:w="3960"/>
      </w:tblGrid>
      <w:tr>
        <w:trPr>
          <w:tblHeader w:val="true"/>
        </w:trPr>
        <w:tc>
          <w:tcPr>
            <w:gridSpan w:val="2"/>
          </w:tcPr>
          <w:p>
            <w:pPr>
              <w:pStyle w:val="Compact"/>
              <w:jc w:val="left"/>
            </w:pPr>
            <w:r>
              <w:t xml:space="preserve">Invoice Summary</w:t>
            </w:r>
          </w:p>
        </w:tc>
      </w:tr>
      <w:tr>
        <w:tc>
          <w:tcPr/>
          <w:p>
            <w:pPr>
              <w:pStyle w:val="Compact"/>
              <w:jc w:val="left"/>
            </w:pPr>
            <w:r>
              <w:t xml:space="preserve">Subtotal (ETB)</w:t>
            </w:r>
          </w:p>
        </w:tc>
        <w:tc>
          <w:tcPr/>
          <w:p>
            <w:pPr>
              <w:pStyle w:val="Compact"/>
              <w:jc w:val="left"/>
            </w:pPr>
            <w:r>
              <w:t xml:space="preserve">230,000.00</w:t>
            </w:r>
          </w:p>
        </w:tc>
      </w:tr>
      <w:tr>
        <w:tc>
          <w:tcPr/>
          <w:p>
            <w:pPr>
              <w:pStyle w:val="Compact"/>
              <w:jc w:val="left"/>
            </w:pPr>
            <w:r>
              <w:t xml:space="preserve">VAT @ 15% (Ethiopian Tax Authority)</w:t>
            </w:r>
          </w:p>
        </w:tc>
        <w:tc>
          <w:tcPr/>
          <w:p>
            <w:pPr>
              <w:pStyle w:val="Compact"/>
              <w:jc w:val="left"/>
            </w:pPr>
            <w:r>
              <w:t xml:space="preserve">34,500.00</w:t>
            </w:r>
          </w:p>
        </w:tc>
      </w:tr>
      <w:tr>
        <w:tc>
          <w:tcPr/>
          <w:p>
            <w:pPr>
              <w:pStyle w:val="Compact"/>
              <w:jc w:val="left"/>
            </w:pPr>
            <w:r>
              <w:t xml:space="preserve">Withholding Tax @ 2% (as per Ethiopian Revenue Law)</w:t>
            </w:r>
          </w:p>
        </w:tc>
        <w:tc>
          <w:tcPr/>
          <w:p>
            <w:pPr>
              <w:pStyle w:val="Compact"/>
              <w:jc w:val="left"/>
            </w:pPr>
            <w:r>
              <w:t xml:space="preserve">(4,600.00)</w:t>
            </w:r>
          </w:p>
        </w:tc>
      </w:tr>
      <w:tr>
        <w:tc>
          <w:tcPr/>
          <w:p>
            <w:pPr>
              <w:pStyle w:val="Compact"/>
              <w:jc w:val="left"/>
            </w:pPr>
            <w:r>
              <w:t xml:space="preserve">Grand Total Due (ETB)</w:t>
            </w:r>
          </w:p>
        </w:tc>
        <w:tc>
          <w:tcPr/>
          <w:p>
            <w:pPr>
              <w:pStyle w:val="Compact"/>
              <w:jc w:val="left"/>
            </w:pPr>
            <w:r>
              <w:t xml:space="preserve">260,900.00</w:t>
            </w:r>
          </w:p>
        </w:tc>
      </w:tr>
    </w:tbl>
    <w:bookmarkStart w:id="25" w:name="payment-terms-notes"/>
    <w:p>
      <w:pPr>
        <w:pStyle w:val="Heading3"/>
      </w:pPr>
      <w:r>
        <w:t xml:space="preserve">Payment Terms &amp; Notes</w:t>
      </w:r>
    </w:p>
    <w:p>
      <w:pPr>
        <w:numPr>
          <w:ilvl w:val="0"/>
          <w:numId w:val="1001"/>
        </w:numPr>
        <w:pStyle w:val="Compact"/>
      </w:pPr>
      <w:r>
        <w:t xml:space="preserve">This Invoice is issued in accordance with the Federal Democratic Republic of Ethiopia's Public Procurement and Property Administration Proclamation No. 1160/2019 and applicable judicial service fee schedules established by the Federal Judicial Service Commission in Addis Ababa.</w:t>
      </w:r>
    </w:p>
    <w:p>
      <w:pPr>
        <w:numPr>
          <w:ilvl w:val="0"/>
          <w:numId w:val="1001"/>
        </w:numPr>
        <w:pStyle w:val="Compact"/>
      </w:pPr>
      <w:r>
        <w:t xml:space="preserve">Payment of this Invoice shall be made within fourteen (14) calendar days of the due date via bank transfer to the account designated by the Judge. The receiving bank is the Commercial Bank of Ethiopia, Addis Ababa Main Branch, Account No. 1000-4471-2093-5567.</w:t>
      </w:r>
    </w:p>
    <w:p>
      <w:pPr>
        <w:numPr>
          <w:ilvl w:val="0"/>
          <w:numId w:val="1001"/>
        </w:numPr>
        <w:pStyle w:val="Compact"/>
      </w:pPr>
      <w:r>
        <w:t xml:space="preserve">All services rendered by the Judge were performed within the jurisdiction of Addis Ababa, Ethiopia, and are subject to the Ethiopian Civil Code, the Criminal Code, and the Federal Courts Proclamation No. 454/2005 (as amended).</w:t>
      </w:r>
    </w:p>
    <w:p>
      <w:pPr>
        <w:numPr>
          <w:ilvl w:val="0"/>
          <w:numId w:val="1001"/>
        </w:numPr>
        <w:pStyle w:val="Compact"/>
      </w:pPr>
      <w:r>
        <w:t xml:space="preserve">The Judge warrants that all judicial opinions, arbitration awards, and advisory memoranda referenced in this Invoice were prepared with due diligence, impartiality, and in full compliance with the Ethiopian Judicial Code of Conduct.</w:t>
      </w:r>
    </w:p>
    <w:p>
      <w:pPr>
        <w:numPr>
          <w:ilvl w:val="0"/>
          <w:numId w:val="1001"/>
        </w:numPr>
        <w:pStyle w:val="Compact"/>
      </w:pPr>
      <w:r>
        <w:t xml:space="preserve">Any dispute arising from this Invoice shall be resolved through the competent court in Addis Ababa, Ethiopia, or by arbitration at the Addis Ababa International Arbitration Centre, in accordance with Ethiopian law.</w:t>
      </w:r>
    </w:p>
    <w:p>
      <w:pPr>
        <w:numPr>
          <w:ilvl w:val="0"/>
          <w:numId w:val="1001"/>
        </w:numPr>
        <w:pStyle w:val="Compact"/>
      </w:pPr>
      <w:r>
        <w:t xml:space="preserve">This Invoice constitutes the final and complete statement of fees for the service period indicated. No additional charges shall apply unless a written amendment to Contract No. JG-CON-2025-1187 is executed by both parties in Addis Ababa.</w:t>
      </w:r>
    </w:p>
    <w:p>
      <w:pPr>
        <w:numPr>
          <w:ilvl w:val="0"/>
          <w:numId w:val="1001"/>
        </w:numPr>
        <w:pStyle w:val="Compact"/>
      </w:pPr>
      <w:r>
        <w:t xml:space="preserve">The Ethiopian Birr (ETB) amounts stated in this Invoice are inclusive of all applicable local taxes in Addis Ababa, Ethiopia, except where withholding tax is separately itemized as required by the Ethiopian Ministry of Revenues.</w:t>
      </w:r>
    </w:p>
    <w:bookmarkEnd w:id="25"/>
    <w:p>
      <w:pPr>
        <w:pStyle w:val="FirstParagraph"/>
      </w:pPr>
      <w:r>
        <w:rPr>
          <w:bCs/>
          <w:b/>
        </w:rPr>
        <w:t xml:space="preserve">INVOICE</w:t>
      </w:r>
      <w:r>
        <w:t xml:space="preserve"> </w:t>
      </w:r>
      <w:r>
        <w:t xml:space="preserve">| Issued by Hon. Judge Dawit Tadesse Alemu | Addis Ababa, Ethiopia</w:t>
      </w:r>
    </w:p>
    <w:p>
      <w:pPr>
        <w:pStyle w:val="BodyText"/>
      </w:pPr>
      <w:r>
        <w:t xml:space="preserve">This document is a legally binding Invoice for judicial services rendered in Ethiopia Addis Ababa. Unauthorized reproduction or alteration of this Invoice is prohibited under Ethiopian law.</w:t>
      </w:r>
    </w:p>
    <w:p>
      <w:pPr>
        <w:pStyle w:val="BodyText"/>
      </w:pPr>
      <w:r>
        <w:t xml:space="preserve">© 2025 Federal Judicial Service Commission, Addis Ababa, Ethiopia.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Judge Services - Ethiopia Addis Ababa</dc:title>
  <dc:creator/>
  <dc:language>en</dc:language>
  <cp:keywords/>
  <dcterms:created xsi:type="dcterms:W3CDTF">2026-10-10T06:54:50Z</dcterms:created>
  <dcterms:modified xsi:type="dcterms:W3CDTF">2026-10-10T06:54:50Z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