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Judicial</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invoice"/>
    <w:p>
      <w:pPr>
        <w:pStyle w:val="Heading1"/>
      </w:pPr>
      <w:r>
        <w:t xml:space="preserve">INVOICE</w:t>
      </w:r>
    </w:p>
    <w:p>
      <w:pPr>
        <w:pStyle w:val="FirstParagraph"/>
      </w:pPr>
      <w:r>
        <w:t xml:space="preserve">Tribunal Judiciaire de Marseille — Judicial Services Division</w:t>
      </w:r>
    </w:p>
    <w:p>
      <w:pPr>
        <w:pStyle w:val="BodyText"/>
      </w:pPr>
      <w:r>
        <w:t xml:space="preserve">13001 Marseille, Bouches-du-Rhône, France</w:t>
      </w:r>
    </w:p>
    <w:bookmarkEnd w:id="20"/>
    <w:bookmarkStart w:id="21" w:name="invoice-reference-details"/>
    <w:p>
      <w:pPr>
        <w:pStyle w:val="Heading2"/>
      </w:pPr>
      <w:r>
        <w:t xml:space="preserve">Invoice Reference Details</w:t>
      </w:r>
    </w:p>
    <w:p>
      <w:pPr>
        <w:pStyle w:val="FirstParagraph"/>
      </w:pPr>
      <w:r>
        <w:rPr>
          <w:bCs/>
          <w:b/>
        </w:rPr>
        <w:t xml:space="preserve">Invoice Number:</w:t>
      </w:r>
      <w:r>
        <w:t xml:space="preserve"> </w:t>
      </w:r>
      <w:r>
        <w:t xml:space="preserve">TJM-2025-04871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Jurisdiction:</w:t>
      </w:r>
      <w:r>
        <w:t xml:space="preserve"> </w:t>
      </w:r>
      <w:r>
        <w:t xml:space="preserve">France Marseille — Tribunal Judiciaire</w:t>
      </w:r>
    </w:p>
    <w:p>
      <w:pPr>
        <w:pStyle w:val="BodyText"/>
      </w:pPr>
      <w:r>
        <w:t xml:space="preserve">Reference Case No.:</w:t>
      </w:r>
      <w:r>
        <w:t xml:space="preserve"> </w:t>
      </w:r>
      <w:r>
        <w:t xml:space="preserve">25/03412-M</w:t>
      </w:r>
    </w:p>
    <w:p>
      <w:pPr>
        <w:pStyle w:val="BodyText"/>
      </w:pPr>
      <w:r>
        <w:t xml:space="preserve">Judge Assigned:</w:t>
      </w:r>
      <w:r>
        <w:t xml:space="preserve"> </w:t>
      </w:r>
      <w:r>
        <w:t xml:space="preserve">Hon. Câline Vasseur</w:t>
      </w:r>
    </w:p>
    <w:p>
      <w:pPr>
        <w:pStyle w:val="BodyText"/>
      </w:pPr>
      <w:r>
        <w:t xml:space="preserve">Division:</w:t>
      </w:r>
      <w:r>
        <w:t xml:space="preserve"> </w:t>
      </w:r>
      <w:r>
        <w:t xml:space="preserve">Civil &amp; Commercial</w:t>
      </w:r>
    </w:p>
    <w:p>
      <w:pPr>
        <w:pStyle w:val="BodyText"/>
      </w:pPr>
      <w:r>
        <w:t xml:space="preserve">Currency:</w:t>
      </w:r>
      <w:r>
        <w:t xml:space="preserve"> </w:t>
      </w:r>
      <w:r>
        <w:t xml:space="preserve">EUR (€)</w:t>
      </w:r>
    </w:p>
    <w:bookmarkEnd w:id="21"/>
    <w:bookmarkStart w:id="24" w:name="parties-involved"/>
    <w:p>
      <w:pPr>
        <w:pStyle w:val="Heading2"/>
      </w:pPr>
      <w:r>
        <w:t xml:space="preserve">Parties Involved</w:t>
      </w:r>
    </w:p>
    <w:bookmarkStart w:id="22" w:name="issued-by-service-provider"/>
    <w:p>
      <w:pPr>
        <w:pStyle w:val="Heading3"/>
      </w:pPr>
      <w:r>
        <w:t xml:space="preserve">Issued By (Service Provider)</w:t>
      </w:r>
    </w:p>
    <w:p>
      <w:pPr>
        <w:pStyle w:val="FirstParagraph"/>
      </w:pPr>
      <w:r>
        <w:rPr>
          <w:bCs/>
          <w:b/>
        </w:rPr>
        <w:t xml:space="preserve">Tribunal Judiciaire de Marseille</w:t>
      </w:r>
    </w:p>
    <w:p>
      <w:pPr>
        <w:pStyle w:val="BodyText"/>
      </w:pPr>
      <w:r>
        <w:t xml:space="preserve">13 Boulevard de la Liberté</w:t>
      </w:r>
    </w:p>
    <w:p>
      <w:pPr>
        <w:pStyle w:val="BodyText"/>
      </w:pPr>
      <w:r>
        <w:t xml:space="preserve">13001 Marseille, Bouches-du-Rhône</w:t>
      </w:r>
    </w:p>
    <w:p>
      <w:pPr>
        <w:pStyle w:val="BodyText"/>
      </w:pPr>
      <w:r>
        <w:t xml:space="preserve">France</w:t>
      </w:r>
    </w:p>
    <w:p>
      <w:pPr>
        <w:pStyle w:val="BodyText"/>
      </w:pPr>
      <w:r>
        <w:t xml:space="preserve">TVA: FR 42 130 001 234</w:t>
      </w:r>
    </w:p>
    <w:p>
      <w:pPr>
        <w:pStyle w:val="BodyText"/>
      </w:pPr>
      <w:r>
        <w:t xml:space="preserve">Phone: +33 4 91 54 40 00</w:t>
      </w:r>
    </w:p>
    <w:p>
      <w:pPr>
        <w:pStyle w:val="BodyText"/>
      </w:pPr>
      <w:r>
        <w:t xml:space="preserve">Email: greffe@tj-marseille.justice.fr</w:t>
      </w:r>
    </w:p>
    <w:bookmarkEnd w:id="22"/>
    <w:bookmarkStart w:id="23" w:name="bill-to-client-party"/>
    <w:p>
      <w:pPr>
        <w:pStyle w:val="Heading3"/>
      </w:pPr>
      <w:r>
        <w:t xml:space="preserve">Bill To (Client / Party)</w:t>
      </w:r>
    </w:p>
    <w:p>
      <w:pPr>
        <w:pStyle w:val="FirstParagraph"/>
      </w:pPr>
      <w:r>
        <w:rPr>
          <w:bCs/>
          <w:b/>
        </w:rPr>
        <w:t xml:space="preserve">M. Antoine Delacroix</w:t>
      </w:r>
    </w:p>
    <w:p>
      <w:pPr>
        <w:pStyle w:val="BodyText"/>
      </w:pPr>
      <w:r>
        <w:t xml:space="preserve">47 Rue Sainte-Victoire</w:t>
      </w:r>
    </w:p>
    <w:p>
      <w:pPr>
        <w:pStyle w:val="BodyText"/>
      </w:pPr>
      <w:r>
        <w:t xml:space="preserve">13006 Marseille, Bouches-du-Rhône</w:t>
      </w:r>
    </w:p>
    <w:p>
      <w:pPr>
        <w:pStyle w:val="BodyText"/>
      </w:pPr>
      <w:r>
        <w:t xml:space="preserve">France</w:t>
      </w:r>
    </w:p>
    <w:p>
      <w:pPr>
        <w:pStyle w:val="BodyText"/>
      </w:pPr>
      <w:r>
        <w:t xml:space="preserve">SIRET: 884 221 007 00019</w:t>
      </w:r>
    </w:p>
    <w:p>
      <w:pPr>
        <w:pStyle w:val="BodyText"/>
      </w:pPr>
      <w:r>
        <w:t xml:space="preserve">Phone: +33 6 12 34 56 78</w:t>
      </w:r>
    </w:p>
    <w:p>
      <w:pPr>
        <w:pStyle w:val="BodyText"/>
      </w:pPr>
      <w:r>
        <w:t xml:space="preserve">Email: a.delacroix@delacroix-avocats.fr</w:t>
      </w:r>
    </w:p>
    <w:bookmarkEnd w:id="23"/>
    <w:bookmarkEnd w:id="24"/>
    <w:bookmarkStart w:id="25" w:name="X5c900862c410cd2bf38b8de1bc4922a25552c74"/>
    <w:p>
      <w:pPr>
        <w:pStyle w:val="Heading2"/>
      </w:pPr>
      <w:r>
        <w:t xml:space="preserve">Description of Judicial Services Rendered</w:t>
      </w:r>
    </w:p>
    <w:p>
      <w:pPr>
        <w:pStyle w:val="FirstParagraph"/>
      </w:pPr>
      <w:r>
        <w:t xml:space="preserve">The following Invoice pertains to the judicial proceedings, rulings, and administrative services rendered by the assigned Judge of the Tribunal Judiciaire de Marseille in connection with Case No. 25/03412-M. All services were conducted in accordance with the French Code of Civil Procedure (Code de procédure civile) and applicable regulations governing the Tribunal Judiciaire in Marseille,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Initial case filing review and docket assignment by the presiding Judge at the Tribunal Judiciaire de Marseille, France</w:t>
            </w:r>
          </w:p>
        </w:tc>
        <w:tc>
          <w:tcPr/>
          <w:p>
            <w:pPr>
              <w:pStyle w:val="Compact"/>
              <w:jc w:val="left"/>
            </w:pPr>
            <w:r>
              <w:t xml:space="preserve">03/02/2025</w:t>
            </w:r>
          </w:p>
        </w:tc>
        <w:tc>
          <w:tcPr/>
          <w:p>
            <w:pPr>
              <w:pStyle w:val="Compact"/>
              <w:jc w:val="left"/>
            </w:pPr>
            <w:r>
              <w:t xml:space="preserve">1</w:t>
            </w:r>
          </w:p>
        </w:tc>
        <w:tc>
          <w:tcPr/>
          <w:p>
            <w:pPr>
              <w:pStyle w:val="Compact"/>
              <w:jc w:val="left"/>
            </w:pPr>
            <w:r>
              <w:t xml:space="preserve">€ 450.00</w:t>
            </w:r>
          </w:p>
        </w:tc>
        <w:tc>
          <w:tcPr/>
          <w:p>
            <w:pPr>
              <w:pStyle w:val="Compact"/>
              <w:jc w:val="left"/>
            </w:pPr>
            <w:r>
              <w:t xml:space="preserve">€ 450.00</w:t>
            </w:r>
          </w:p>
        </w:tc>
      </w:tr>
      <w:tr>
        <w:tc>
          <w:tcPr/>
          <w:p>
            <w:pPr>
              <w:pStyle w:val="Compact"/>
              <w:jc w:val="left"/>
            </w:pPr>
            <w:r>
              <w:t xml:space="preserve">02</w:t>
            </w:r>
          </w:p>
        </w:tc>
        <w:tc>
          <w:tcPr/>
          <w:p>
            <w:pPr>
              <w:pStyle w:val="Compact"/>
              <w:jc w:val="left"/>
            </w:pPr>
            <w:r>
              <w:t xml:space="preserve">Pre-trial conference presided by Judge Vasseur; issuance of procedural orders and scheduling directives for the parties in Marseille</w:t>
            </w:r>
          </w:p>
        </w:tc>
        <w:tc>
          <w:tcPr/>
          <w:p>
            <w:pPr>
              <w:pStyle w:val="Compact"/>
              <w:jc w:val="left"/>
            </w:pPr>
            <w:r>
              <w:t xml:space="preserve">18/02/2025</w:t>
            </w:r>
          </w:p>
        </w:tc>
        <w:tc>
          <w:tcPr/>
          <w:p>
            <w:pPr>
              <w:pStyle w:val="Compact"/>
              <w:jc w:val="left"/>
            </w:pPr>
            <w:r>
              <w:t xml:space="preserve">1</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03</w:t>
            </w:r>
          </w:p>
        </w:tc>
        <w:tc>
          <w:tcPr/>
          <w:p>
            <w:pPr>
              <w:pStyle w:val="Compact"/>
              <w:jc w:val="left"/>
            </w:pPr>
            <w:r>
              <w:t xml:space="preserve">Written judicial ruling (ordonnance) on preliminary motions filed by both parties; legal analysis and reasoning documented in the court record of France Marseille</w:t>
            </w:r>
          </w:p>
        </w:tc>
        <w:tc>
          <w:tcPr/>
          <w:p>
            <w:pPr>
              <w:pStyle w:val="Compact"/>
              <w:jc w:val="left"/>
            </w:pPr>
            <w:r>
              <w:t xml:space="preserve">05/03/2025</w:t>
            </w:r>
          </w:p>
        </w:tc>
        <w:tc>
          <w:tcPr/>
          <w:p>
            <w:pPr>
              <w:pStyle w:val="Compact"/>
              <w:jc w:val="left"/>
            </w:pPr>
            <w:r>
              <w:t xml:space="preserve">1</w:t>
            </w:r>
          </w:p>
        </w:tc>
        <w:tc>
          <w:tcPr/>
          <w:p>
            <w:pPr>
              <w:pStyle w:val="Compact"/>
              <w:jc w:val="left"/>
            </w:pPr>
            <w:r>
              <w:t xml:space="preserve">€ 2,800.00</w:t>
            </w:r>
          </w:p>
        </w:tc>
        <w:tc>
          <w:tcPr/>
          <w:p>
            <w:pPr>
              <w:pStyle w:val="Compact"/>
              <w:jc w:val="left"/>
            </w:pPr>
            <w:r>
              <w:t xml:space="preserve">€ 2,800.00</w:t>
            </w:r>
          </w:p>
        </w:tc>
      </w:tr>
      <w:tr>
        <w:tc>
          <w:tcPr/>
          <w:p>
            <w:pPr>
              <w:pStyle w:val="Compact"/>
              <w:jc w:val="left"/>
            </w:pPr>
            <w:r>
              <w:t xml:space="preserve">04</w:t>
            </w:r>
          </w:p>
        </w:tc>
        <w:tc>
          <w:tcPr/>
          <w:p>
            <w:pPr>
              <w:pStyle w:val="Compact"/>
              <w:jc w:val="left"/>
            </w:pPr>
            <w:r>
              <w:t xml:space="preserve">Full trial session (audience publique) conducted by the Judge over three consecutive days; examination of witnesses, evidence review, and oral arguments in the courtroom of Marseille</w:t>
            </w:r>
          </w:p>
        </w:tc>
        <w:tc>
          <w:tcPr/>
          <w:p>
            <w:pPr>
              <w:pStyle w:val="Compact"/>
              <w:jc w:val="left"/>
            </w:pPr>
            <w:r>
              <w:t xml:space="preserve">22/03/2025</w:t>
            </w:r>
          </w:p>
        </w:tc>
        <w:tc>
          <w:tcPr/>
          <w:p>
            <w:pPr>
              <w:pStyle w:val="Compact"/>
              <w:jc w:val="left"/>
            </w:pPr>
            <w:r>
              <w:t xml:space="preserve">3</w:t>
            </w:r>
          </w:p>
        </w:tc>
        <w:tc>
          <w:tcPr/>
          <w:p>
            <w:pPr>
              <w:pStyle w:val="Compact"/>
              <w:jc w:val="left"/>
            </w:pPr>
            <w:r>
              <w:t xml:space="preserve">€ 1,500.00</w:t>
            </w:r>
          </w:p>
        </w:tc>
        <w:tc>
          <w:tcPr/>
          <w:p>
            <w:pPr>
              <w:pStyle w:val="Compact"/>
              <w:jc w:val="left"/>
            </w:pPr>
            <w:r>
              <w:t xml:space="preserve">€ 4,500.00</w:t>
            </w:r>
          </w:p>
        </w:tc>
      </w:tr>
      <w:tr>
        <w:tc>
          <w:tcPr/>
          <w:p>
            <w:pPr>
              <w:pStyle w:val="Compact"/>
              <w:jc w:val="left"/>
            </w:pPr>
            <w:r>
              <w:t xml:space="preserve">05</w:t>
            </w:r>
          </w:p>
        </w:tc>
        <w:tc>
          <w:tcPr/>
          <w:p>
            <w:pPr>
              <w:pStyle w:val="Compact"/>
              <w:jc w:val="left"/>
            </w:pPr>
            <w:r>
              <w:t xml:space="preserve">Deliberation and drafting of the final judgment (jugement) by the Judge; comprehensive legal reasoning, application of French civil law, and dispositive section</w:t>
            </w:r>
          </w:p>
        </w:tc>
        <w:tc>
          <w:tcPr/>
          <w:p>
            <w:pPr>
              <w:pStyle w:val="Compact"/>
              <w:jc w:val="left"/>
            </w:pPr>
            <w:r>
              <w:t xml:space="preserve">10/04/2025</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06</w:t>
            </w:r>
          </w:p>
        </w:tc>
        <w:tc>
          <w:tcPr/>
          <w:p>
            <w:pPr>
              <w:pStyle w:val="Compact"/>
              <w:jc w:val="left"/>
            </w:pPr>
            <w:r>
              <w:t xml:space="preserve">Post-judgment administrative processing: certification of the judgment, registration in the court records of the Tribunal Judiciaire de Marseille, and issuance of enforceable copies (expéditiôns) to the parties</w:t>
            </w:r>
          </w:p>
        </w:tc>
        <w:tc>
          <w:tcPr/>
          <w:p>
            <w:pPr>
              <w:pStyle w:val="Compact"/>
              <w:jc w:val="left"/>
            </w:pPr>
            <w:r>
              <w:t xml:space="preserve">28/04/2025</w:t>
            </w:r>
          </w:p>
        </w:tc>
        <w:tc>
          <w:tcPr/>
          <w:p>
            <w:pPr>
              <w:pStyle w:val="Compact"/>
              <w:jc w:val="left"/>
            </w:pPr>
            <w:r>
              <w:t xml:space="preserve">2</w:t>
            </w:r>
          </w:p>
        </w:tc>
        <w:tc>
          <w:tcPr/>
          <w:p>
            <w:pPr>
              <w:pStyle w:val="Compact"/>
              <w:jc w:val="left"/>
            </w:pPr>
            <w:r>
              <w:t xml:space="preserve">€ 175.00</w:t>
            </w:r>
          </w:p>
        </w:tc>
        <w:tc>
          <w:tcPr/>
          <w:p>
            <w:pPr>
              <w:pStyle w:val="Compact"/>
              <w:jc w:val="left"/>
            </w:pPr>
            <w:r>
              <w:t xml:space="preserve">€ 350.00</w:t>
            </w:r>
          </w:p>
        </w:tc>
      </w:tr>
      <w:tr>
        <w:tc>
          <w:tcPr/>
          <w:p>
            <w:pPr>
              <w:pStyle w:val="Compact"/>
              <w:jc w:val="left"/>
            </w:pPr>
            <w:r>
              <w:t xml:space="preserve">07</w:t>
            </w:r>
          </w:p>
        </w:tc>
        <w:tc>
          <w:tcPr/>
          <w:p>
            <w:pPr>
              <w:pStyle w:val="Compact"/>
              <w:jc w:val="left"/>
            </w:pPr>
            <w:r>
              <w:t xml:space="preserve">Judicial mediation session facilitated by the assigned Judge prior to final ruling; confidential proceedings held at the Marseille courthouse</w:t>
            </w:r>
          </w:p>
        </w:tc>
        <w:tc>
          <w:tcPr/>
          <w:p>
            <w:pPr>
              <w:pStyle w:val="Compact"/>
              <w:jc w:val="left"/>
            </w:pPr>
            <w:r>
              <w:t xml:space="preserve">15/03/2025</w:t>
            </w:r>
          </w:p>
        </w:tc>
        <w:tc>
          <w:tcPr/>
          <w:p>
            <w:pPr>
              <w:pStyle w:val="Compact"/>
              <w:jc w:val="left"/>
            </w:pPr>
            <w:r>
              <w:t xml:space="preserve">1</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08</w:t>
            </w:r>
          </w:p>
        </w:tc>
        <w:tc>
          <w:tcPr/>
          <w:p>
            <w:pPr>
              <w:pStyle w:val="Compact"/>
              <w:jc w:val="left"/>
            </w:pPr>
            <w:r>
              <w:t xml:space="preserve">Costs of official court transcription, recording, and archiving of all proceedings conducted by the Judge in France Marseille</w:t>
            </w:r>
          </w:p>
        </w:tc>
        <w:tc>
          <w:tcPr/>
          <w:p>
            <w:pPr>
              <w:pStyle w:val="Compact"/>
              <w:jc w:val="left"/>
            </w:pPr>
            <w:r>
              <w:t xml:space="preserve">30/04/2025</w:t>
            </w:r>
          </w:p>
        </w:tc>
        <w:tc>
          <w:tcPr/>
          <w:p>
            <w:pPr>
              <w:pStyle w:val="Compact"/>
              <w:jc w:val="left"/>
            </w:pPr>
            <w:r>
              <w:t xml:space="preserve">1</w:t>
            </w:r>
          </w:p>
        </w:tc>
        <w:tc>
          <w:tcPr/>
          <w:p>
            <w:pPr>
              <w:pStyle w:val="Compact"/>
              <w:jc w:val="left"/>
            </w:pPr>
            <w:r>
              <w:t xml:space="preserve">€ 620.00</w:t>
            </w:r>
          </w:p>
        </w:tc>
        <w:tc>
          <w:tcPr/>
          <w:p>
            <w:pPr>
              <w:pStyle w:val="Compact"/>
              <w:jc w:val="left"/>
            </w:pPr>
            <w:r>
              <w:t xml:space="preserve">€ 620.00</w:t>
            </w:r>
          </w:p>
        </w:tc>
      </w:tr>
    </w:tbl>
    <w:bookmarkEnd w:id="25"/>
    <w:bookmarkStart w:id="26"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€ 14,070.00</w:t>
            </w:r>
          </w:p>
        </w:tc>
      </w:tr>
      <w:tr>
        <w:tc>
          <w:tcPr/>
          <w:p>
            <w:pPr>
              <w:pStyle w:val="Compact"/>
              <w:jc w:val="left"/>
            </w:pPr>
            <w:r>
              <w:t xml:space="preserve">TVA (Valeur Ajoutée) — 20% (French standard rate)</w:t>
            </w:r>
          </w:p>
        </w:tc>
        <w:tc>
          <w:tcPr/>
          <w:p>
            <w:pPr>
              <w:pStyle w:val="Compact"/>
              <w:jc w:val="right"/>
            </w:pPr>
            <w:r>
              <w:t xml:space="preserve">€ 2,814.00</w:t>
            </w:r>
          </w:p>
        </w:tc>
      </w:tr>
      <w:tr>
        <w:tc>
          <w:tcPr/>
          <w:p>
            <w:pPr>
              <w:pStyle w:val="Compact"/>
              <w:jc w:val="left"/>
            </w:pPr>
            <w:r>
              <w:t xml:space="preserve">TOTAL DUE (TTC)</w:t>
            </w:r>
          </w:p>
        </w:tc>
        <w:tc>
          <w:tcPr/>
          <w:p>
            <w:pPr>
              <w:pStyle w:val="Compact"/>
              <w:jc w:val="right"/>
            </w:pPr>
            <w:r>
              <w:t xml:space="preserve">€ 16,884.00</w:t>
            </w:r>
          </w:p>
        </w:tc>
      </w:tr>
    </w:tbl>
    <w:p>
      <w:pPr>
        <w:pStyle w:val="BodyText"/>
      </w:pPr>
      <w:r>
        <w:t xml:space="preserve">Amount in words: Sixteen thousand eight hundred eighty-four euros and zero cents (16 884,00 €). This Invoice is issued in compliance with Article 286 of the French General Tax Code (Code général des impôts) and the regulations of the Tribunal Judiciaire de Marseille.</w:t>
      </w:r>
    </w:p>
    <w:bookmarkEnd w:id="26"/>
    <w:bookmarkStart w:id="27" w:name="payment-terms-and-conditions"/>
    <w:p>
      <w:pPr>
        <w:pStyle w:val="Heading2"/>
      </w:pPr>
      <w:r>
        <w:t xml:space="preserve">Payment Terms and Conditions</w:t>
      </w:r>
    </w:p>
    <w:p>
      <w:pPr>
        <w:pStyle w:val="FirstParagraph"/>
      </w:pPr>
      <w:r>
        <w:t xml:space="preserve">Payment of this Invoice shall be made within thirty (30) calendar days of the Invoice date, no later than</w:t>
      </w:r>
      <w:r>
        <w:t xml:space="preserve"> </w:t>
      </w:r>
      <w:r>
        <w:rPr>
          <w:bCs/>
          <w:b/>
        </w:rPr>
        <w:t xml:space="preserve">14 July 2025</w:t>
      </w:r>
      <w:r>
        <w:t xml:space="preserve">. Payment must be directed to the Tribunal Judiciaire de Marseille, France, via bank transfer to the following account: IBAN FR76 3000 4000 0300 0000 1234 567, BIC BNPAFRPP. Reference: TJM-2025-04871. Late payments shall incur statutory interest at the rate prescribed by Article L441-10 of the French Commercial Code. No service or further judicial action by the Judge shall be suspended pending payment unless otherwise ordered by the court. This Invoice constitutes the final and complete statement of all judicial fees, court costs, and administrative charges associated with the proceedings of the Judge in Case No. 25/03412-M at the Tribunal Judiciaire de Marseille, France.</w:t>
      </w:r>
    </w:p>
    <w:bookmarkEnd w:id="27"/>
    <w:bookmarkStart w:id="28" w:name="legal-and-regulatory-references"/>
    <w:p>
      <w:pPr>
        <w:pStyle w:val="Heading2"/>
      </w:pPr>
      <w:r>
        <w:t xml:space="preserve">Legal and Regulatory References</w:t>
      </w:r>
    </w:p>
    <w:p>
      <w:pPr>
        <w:pStyle w:val="FirstParagraph"/>
      </w:pPr>
      <w:r>
        <w:t xml:space="preserve">This Invoice is governed by the laws of the French Republic. The judicial services described herein were performed by the duly appointed Judge of the Tribunal Judiciaire de Marseille in strict accordance with the Code de procédure civile, the Code de l'organisation judiciaire, and the applicable tariff decrees (décrets tarifaires) of the French Ministry of Justice. The Judge exercised all powers and duties as defined under French law. Any dispute regarding this Invoice or the underlying judicial proceedings shall be submitted to the competent court in Marseille, France. The parties acknowledge that this Invoice does not constitute a legal opinion and that the Judge's rulings remain subject to appeal before the Cour d'Appel d'Aix-en-Provence within the statutory timeframes.</w:t>
      </w:r>
    </w:p>
    <w:bookmarkEnd w:id="28"/>
    <w:p>
      <w:pPr>
        <w:pStyle w:val="BodyText"/>
      </w:pPr>
      <w:r>
        <w:t xml:space="preserve">[ OFFICIAL SEAL — TRIBUNAL JUDICIAIRE DE MARSEILLE ]</w:t>
      </w:r>
    </w:p>
    <w:p>
      <w:pPr>
        <w:pStyle w:val="BodyText"/>
      </w:pPr>
      <w:r>
        <w:t xml:space="preserve">Signed and certified by the Greffe (Court Registry), Marseille, France</w:t>
      </w:r>
    </w:p>
    <w:p>
      <w:pPr>
        <w:pStyle w:val="BodyText"/>
      </w:pPr>
      <w:r>
        <w:t xml:space="preserve">14 June 2025</w:t>
      </w:r>
    </w:p>
    <w:p>
      <w:pPr>
        <w:pStyle w:val="BodyText"/>
      </w:pPr>
      <w:r>
        <w:rPr>
          <w:bCs/>
          <w:b/>
        </w:rPr>
        <w:t xml:space="preserve">Tribunal Judiciaire de Marseille</w:t>
      </w:r>
      <w:r>
        <w:t xml:space="preserve"> </w:t>
      </w:r>
      <w:r>
        <w:t xml:space="preserve">— 13 Boulevard de la Liberté, 13001 Marseille, France</w:t>
      </w:r>
    </w:p>
    <w:p>
      <w:pPr>
        <w:pStyle w:val="BodyText"/>
      </w:pPr>
      <w:r>
        <w:t xml:space="preserve">Invoice TJM-2025-04871 — Judicial Services — Judge C. Vasseur — Case 25/03412-M</w:t>
      </w:r>
    </w:p>
    <w:p>
      <w:pPr>
        <w:pStyle w:val="BodyText"/>
      </w:pPr>
      <w:r>
        <w:t xml:space="preserve">This document is a legally binding Invoice issued under French law. For inquiries, contact the Greffe at +33 4 91 54 40 00.</w:t>
      </w:r>
    </w:p>
    <w:p>
      <w:pPr>
        <w:pStyle w:val="BodyText"/>
      </w:pPr>
      <w:r>
        <w:t xml:space="preserve">© 2025 Tribunal Judiciaire de Marseille,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Judicial Services - Marseille, France</dc:title>
  <dc:creator/>
  <dc:language>en</dc:language>
  <cp:keywords/>
  <dcterms:created xsi:type="dcterms:W3CDTF">2026-10-10T06:23:18Z</dcterms:created>
  <dcterms:modified xsi:type="dcterms:W3CDTF">2026-10-10T06:23:18Z</dcterms:modified>
</cp:coreProperties>
</file>

<file path=docProps/custom.xml><?xml version="1.0" encoding="utf-8"?>
<Properties xmlns="http://schemas.openxmlformats.org/officeDocument/2006/custom-properties" xmlns:vt="http://schemas.openxmlformats.org/officeDocument/2006/docPropsVTypes"/>
</file>