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Consulting</w:t>
      </w:r>
      <w:r>
        <w:t xml:space="preserve"> </w:t>
      </w:r>
      <w:r>
        <w:t xml:space="preserve">-</w:t>
      </w:r>
      <w:r>
        <w:t xml:space="preserve"> </w:t>
      </w:r>
      <w:r>
        <w:t xml:space="preserve">Munich,</w:t>
      </w:r>
      <w:r>
        <w:t xml:space="preserve"> </w:t>
      </w:r>
      <w:r>
        <w:t xml:space="preserve">Germany</w:t>
      </w:r>
    </w:p>
    <w:bookmarkStart w:id="20" w:name="judge-legal-consulting"/>
    <w:p>
      <w:pPr>
        <w:pStyle w:val="Heading1"/>
      </w:pPr>
      <w:r>
        <w:t xml:space="preserve">JUDGE LEGAL CONSULTING</w:t>
      </w:r>
    </w:p>
    <w:p>
      <w:pPr>
        <w:pStyle w:val="FirstParagraph"/>
      </w:pPr>
      <w:r>
        <w:t xml:space="preserve">Judge &amp; Partner Rechtsberatung GmbH</w:t>
      </w:r>
    </w:p>
    <w:p>
      <w:pPr>
        <w:pStyle w:val="BodyText"/>
      </w:pPr>
      <w:r>
        <w:t xml:space="preserve">Maximilianstraße 42, 80539 Munich, Germany</w:t>
      </w:r>
    </w:p>
    <w:p>
      <w:pPr>
        <w:pStyle w:val="BodyText"/>
      </w:pPr>
      <w:r>
        <w:t xml:space="preserve">Phone: +49 89 5550 1234 | Email: billing@judge-legal.de</w:t>
      </w:r>
    </w:p>
    <w:p>
      <w:pPr>
        <w:pStyle w:val="BodyText"/>
      </w:pPr>
      <w:r>
        <w:t xml:space="preserve">VAT ID (USt-IdNr.): DE 318 456 789</w:t>
      </w:r>
    </w:p>
    <w:p>
      <w:pPr>
        <w:pStyle w:val="BodyText"/>
      </w:pPr>
      <w:r>
        <w:t xml:space="preserve">HRB 245 678, Amtsgericht Munich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JLC-2025-00487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ed-by-judge"/>
    <w:p>
      <w:pPr>
        <w:pStyle w:val="Heading3"/>
      </w:pPr>
      <w:r>
        <w:t xml:space="preserve">Billed By (Judge)</w:t>
      </w:r>
    </w:p>
    <w:p>
      <w:pPr>
        <w:pStyle w:val="FirstParagraph"/>
      </w:pPr>
      <w:r>
        <w:rPr>
          <w:bCs/>
          <w:b/>
        </w:rPr>
        <w:t xml:space="preserve">Judge &amp; Partner Rechtsberatung GmbH</w:t>
      </w:r>
    </w:p>
    <w:p>
      <w:pPr>
        <w:pStyle w:val="BodyText"/>
      </w:pPr>
      <w:r>
        <w:t xml:space="preserve">Attn: Dr. Heinrich Judge, Managing Partner</w:t>
      </w:r>
    </w:p>
    <w:p>
      <w:pPr>
        <w:pStyle w:val="BodyText"/>
      </w:pPr>
      <w:r>
        <w:t xml:space="preserve">Maximilianstraße 42</w:t>
      </w:r>
    </w:p>
    <w:p>
      <w:pPr>
        <w:pStyle w:val="BodyText"/>
      </w:pPr>
      <w:r>
        <w:t xml:space="preserve">80539 Munich, Bavaria, Germany</w:t>
      </w:r>
    </w:p>
    <w:p>
      <w:pPr>
        <w:pStyle w:val="BodyText"/>
      </w:pPr>
      <w:r>
        <w:t xml:space="preserve">IBAN: DE89 3704 0044 0532 0130 00</w:t>
      </w:r>
    </w:p>
    <w:p>
      <w:pPr>
        <w:pStyle w:val="BodyText"/>
      </w:pPr>
      <w:r>
        <w:t xml:space="preserve">BIC: COBADEFFXXX</w:t>
      </w:r>
    </w:p>
    <w:bookmarkEnd w:id="22"/>
    <w:bookmarkStart w:id="23" w:name="billed-to-client"/>
    <w:p>
      <w:pPr>
        <w:pStyle w:val="Heading3"/>
      </w:pPr>
      <w:r>
        <w:t xml:space="preserve">Billed To (Client)</w:t>
      </w:r>
    </w:p>
    <w:p>
      <w:pPr>
        <w:pStyle w:val="FirstParagraph"/>
      </w:pPr>
      <w:r>
        <w:rPr>
          <w:bCs/>
          <w:b/>
        </w:rPr>
        <w:t xml:space="preserve">Bavarian Industrial Holdings AG</w:t>
      </w:r>
    </w:p>
    <w:p>
      <w:pPr>
        <w:pStyle w:val="BodyText"/>
      </w:pPr>
      <w:r>
        <w:t xml:space="preserve">Attn: Ms. Katharina Weber, CFO</w:t>
      </w:r>
    </w:p>
    <w:p>
      <w:pPr>
        <w:pStyle w:val="BodyText"/>
      </w:pPr>
      <w:r>
        <w:t xml:space="preserve">Leopoldstraße 118</w:t>
      </w:r>
    </w:p>
    <w:p>
      <w:pPr>
        <w:pStyle w:val="BodyText"/>
      </w:pPr>
      <w:r>
        <w:t xml:space="preserve">80802 Munich, Bavaria, Germany</w:t>
      </w:r>
    </w:p>
    <w:p>
      <w:pPr>
        <w:pStyle w:val="BodyText"/>
      </w:pPr>
      <w:r>
        <w:t xml:space="preserve">VAT ID: DE 291 334 556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Judge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Legal advisory consultation regarding corporate governance restructuring for Bavarian Industrial Holdings AG, conducted at the Judge offices in Munich. Includes preparation of written legal opinion on shareholder rights under German Stock Corporation Act (AktG).</w:t>
            </w:r>
          </w:p>
        </w:tc>
        <w:tc>
          <w:tcPr/>
          <w:p>
            <w:pPr>
              <w:pStyle w:val="Compact"/>
              <w:jc w:val="left"/>
            </w:pPr>
            <w:r>
              <w:t xml:space="preserve">02 Jun 2025</w:t>
            </w:r>
          </w:p>
        </w:tc>
        <w:tc>
          <w:tcPr/>
          <w:p>
            <w:pPr>
              <w:pStyle w:val="Compact"/>
              <w:jc w:val="left"/>
            </w:pPr>
            <w:r>
              <w:t xml:space="preserve">6.5</w:t>
            </w:r>
          </w:p>
        </w:tc>
        <w:tc>
          <w:tcPr/>
          <w:p>
            <w:pPr>
              <w:pStyle w:val="Compact"/>
              <w:jc w:val="left"/>
            </w:pPr>
            <w:r>
              <w:t xml:space="preserve">280.00</w:t>
            </w:r>
          </w:p>
        </w:tc>
        <w:tc>
          <w:tcPr/>
          <w:p>
            <w:pPr>
              <w:pStyle w:val="Compact"/>
              <w:jc w:val="left"/>
            </w:pPr>
            <w:r>
              <w:t xml:space="preserve">1,820.00</w:t>
            </w:r>
          </w:p>
        </w:tc>
      </w:tr>
      <w:tr>
        <w:tc>
          <w:tcPr/>
          <w:p>
            <w:pPr>
              <w:pStyle w:val="Compact"/>
              <w:jc w:val="left"/>
            </w:pPr>
            <w:r>
              <w:t xml:space="preserve">02</w:t>
            </w:r>
          </w:p>
        </w:tc>
        <w:tc>
          <w:tcPr/>
          <w:p>
            <w:pPr>
              <w:pStyle w:val="Compact"/>
              <w:jc w:val="left"/>
            </w:pPr>
            <w:r>
              <w:t xml:space="preserve">Drafting and negotiation of a comprehensive commercial lease agreement for the Munich headquarters expansion. Judge team reviewed all clauses for compliance with German civil law (BGB) and local Munich tenancy regulations.</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Representation of the client before the Local Court (Amtsgericht) Munich in a preliminary dispute resolution hearing regarding a contractual breach matter. Judge attorney Dr. Weber-Judge appeared on behalf of the client and submitted all necessary legal briefs.</w:t>
            </w:r>
          </w:p>
        </w:tc>
        <w:tc>
          <w:tcPr/>
          <w:p>
            <w:pPr>
              <w:pStyle w:val="Compact"/>
              <w:jc w:val="left"/>
            </w:pPr>
            <w:r>
              <w:t xml:space="preserve">09 Jun 2025</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04</w:t>
            </w:r>
          </w:p>
        </w:tc>
        <w:tc>
          <w:tcPr/>
          <w:p>
            <w:pPr>
              <w:pStyle w:val="Compact"/>
              <w:jc w:val="left"/>
            </w:pPr>
            <w:r>
              <w:t xml:space="preserve">Comprehensive tax advisory session in coordination with the client's fiscal department. Judge provided guidance on VAT implications for cross-border service transactions within the European Union, specifically addressing German tax code (AO) provisions applicable to Munich-based entities.</w:t>
            </w:r>
          </w:p>
        </w:tc>
        <w:tc>
          <w:tcPr/>
          <w:p>
            <w:pPr>
              <w:pStyle w:val="Compact"/>
              <w:jc w:val="left"/>
            </w:pPr>
            <w:r>
              <w:t xml:space="preserve">11 Jun 2025</w:t>
            </w:r>
          </w:p>
        </w:tc>
        <w:tc>
          <w:tcPr/>
          <w:p>
            <w:pPr>
              <w:pStyle w:val="Compact"/>
              <w:jc w:val="left"/>
            </w:pPr>
            <w:r>
              <w:t xml:space="preserve">3.5</w:t>
            </w:r>
          </w:p>
        </w:tc>
        <w:tc>
          <w:tcPr/>
          <w:p>
            <w:pPr>
              <w:pStyle w:val="Compact"/>
              <w:jc w:val="left"/>
            </w:pPr>
            <w:r>
              <w:t xml:space="preserve">280.00</w:t>
            </w:r>
          </w:p>
        </w:tc>
        <w:tc>
          <w:tcPr/>
          <w:p>
            <w:pPr>
              <w:pStyle w:val="Compact"/>
              <w:jc w:val="left"/>
            </w:pPr>
            <w:r>
              <w:t xml:space="preserve">980.00</w:t>
            </w:r>
          </w:p>
        </w:tc>
      </w:tr>
      <w:tr>
        <w:tc>
          <w:tcPr/>
          <w:p>
            <w:pPr>
              <w:pStyle w:val="Compact"/>
              <w:jc w:val="left"/>
            </w:pPr>
            <w:r>
              <w:t xml:space="preserve">05</w:t>
            </w:r>
          </w:p>
        </w:tc>
        <w:tc>
          <w:tcPr/>
          <w:p>
            <w:pPr>
              <w:pStyle w:val="Compact"/>
              <w:jc w:val="left"/>
            </w:pPr>
            <w:r>
              <w:t xml:space="preserve">Preparation and filing of a formal objection (Widerspruch) with the Munich Chamber of Commerce (IHK für München und Oberbayern) regarding a regulatory compliance notice. Judge handled all correspondence and ensured timely submission within statutory deadlines.</w:t>
            </w:r>
          </w:p>
        </w:tc>
        <w:tc>
          <w:tcPr/>
          <w:p>
            <w:pPr>
              <w:pStyle w:val="Compact"/>
              <w:jc w:val="left"/>
            </w:pPr>
            <w:r>
              <w:t xml:space="preserve">12 Jun 2025</w:t>
            </w:r>
          </w:p>
        </w:tc>
        <w:tc>
          <w:tcPr/>
          <w:p>
            <w:pPr>
              <w:pStyle w:val="Compact"/>
              <w:jc w:val="left"/>
            </w:pPr>
            <w:r>
              <w:t xml:space="preserve">5.0</w:t>
            </w:r>
          </w:p>
        </w:tc>
        <w:tc>
          <w:tcPr/>
          <w:p>
            <w:pPr>
              <w:pStyle w:val="Compact"/>
              <w:jc w:val="left"/>
            </w:pPr>
            <w:r>
              <w:t xml:space="preserve">280.00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Confidential data protection audit and GDPR compliance review for the client's Munich operations. Judge conducted a full assessment of data processing activities, identified gaps, and delivered a remediation roadmap aligned with the EU General Data Protection Regulation and the German Federal Data Protection Act (BDSG).</w:t>
            </w:r>
          </w:p>
        </w:tc>
        <w:tc>
          <w:tcPr/>
          <w:p>
            <w:pPr>
              <w:pStyle w:val="Compact"/>
              <w:jc w:val="left"/>
            </w:pPr>
            <w:r>
              <w:t xml:space="preserve">13 Jun 2025</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11,240.00 EUR</w:t>
            </w:r>
          </w:p>
        </w:tc>
      </w:tr>
      <w:tr>
        <w:tc>
          <w:tcPr/>
          <w:p>
            <w:pPr>
              <w:pStyle w:val="Compact"/>
              <w:jc w:val="left"/>
            </w:pPr>
            <w:r>
              <w:t xml:space="preserve">VAT (Mehrwertsteuer) at 19%</w:t>
            </w:r>
          </w:p>
        </w:tc>
        <w:tc>
          <w:tcPr/>
          <w:p>
            <w:pPr>
              <w:pStyle w:val="Compact"/>
              <w:jc w:val="right"/>
            </w:pPr>
            <w:r>
              <w:t xml:space="preserve">2,135.60 EUR</w:t>
            </w:r>
          </w:p>
        </w:tc>
      </w:tr>
      <w:tr>
        <w:tc>
          <w:tcPr/>
          <w:p>
            <w:pPr>
              <w:pStyle w:val="Compact"/>
              <w:jc w:val="left"/>
            </w:pPr>
            <w:r>
              <w:t xml:space="preserve">Grand Total (Brutto)</w:t>
            </w:r>
          </w:p>
        </w:tc>
        <w:tc>
          <w:tcPr/>
          <w:p>
            <w:pPr>
              <w:pStyle w:val="Compact"/>
              <w:jc w:val="right"/>
            </w:pPr>
            <w:r>
              <w:t xml:space="preserve">13,375.60 EUR</w:t>
            </w:r>
          </w:p>
        </w:tc>
      </w:tr>
    </w:tbl>
    <w:bookmarkStart w:id="24" w:name="X0ac3aa6c9977fb77f38ebfe63502c0dd99ff5c5"/>
    <w:p>
      <w:pPr>
        <w:pStyle w:val="Heading3"/>
      </w:pPr>
      <w:r>
        <w:t xml:space="preserve">Payment Instructions &amp; Notes from Judge Legal Consulting, Munich</w:t>
      </w:r>
    </w:p>
    <w:p>
      <w:pPr>
        <w:pStyle w:val="FirstParagraph"/>
      </w:pPr>
      <w:r>
        <w:t xml:space="preserve">Please remit the total amount of</w:t>
      </w:r>
      <w:r>
        <w:t xml:space="preserve"> </w:t>
      </w:r>
      <w:r>
        <w:rPr>
          <w:bCs/>
          <w:b/>
        </w:rPr>
        <w:t xml:space="preserve">13,375.60 EUR</w:t>
      </w:r>
      <w:r>
        <w:t xml:space="preserve"> </w:t>
      </w:r>
      <w:r>
        <w:t xml:space="preserve">via bank transfer to the account specified above within fourteen (14) calendar days of the invoice date. The payment reference must include the Invoice Number</w:t>
      </w:r>
      <w:r>
        <w:t xml:space="preserve"> </w:t>
      </w:r>
      <w:r>
        <w:rPr>
          <w:bCs/>
          <w:b/>
        </w:rPr>
        <w:t xml:space="preserve">JLC-2025-00487</w:t>
      </w:r>
      <w:r>
        <w:t xml:space="preserve"> </w:t>
      </w:r>
      <w:r>
        <w:t xml:space="preserve">to ensure proper allocation by our Munich billing department.</w:t>
      </w:r>
    </w:p>
    <w:p>
      <w:pPr>
        <w:numPr>
          <w:ilvl w:val="0"/>
          <w:numId w:val="1001"/>
        </w:numPr>
        <w:pStyle w:val="Compact"/>
      </w:pPr>
      <w:r>
        <w:t xml:space="preserve">Bank Transfer (Überweisung): IBAN DE89 3704 0044 0532 0130 00, BIC COBADEFFXXX, Commerzbank AG, Munich</w:t>
      </w:r>
    </w:p>
    <w:p>
      <w:pPr>
        <w:numPr>
          <w:ilvl w:val="0"/>
          <w:numId w:val="1001"/>
        </w:numPr>
        <w:pStyle w:val="Compact"/>
      </w:pPr>
      <w:r>
        <w:t xml:space="preserve">SEPA Direct Debit (Lastschrift) is available upon prior written authorization to Judge &amp; Partner Rechtsberatung GmbH.</w:t>
      </w:r>
    </w:p>
    <w:p>
      <w:pPr>
        <w:numPr>
          <w:ilvl w:val="0"/>
          <w:numId w:val="1001"/>
        </w:numPr>
        <w:pStyle w:val="Compact"/>
      </w:pPr>
      <w:r>
        <w:t xml:space="preserve">In the event of late payment, statutory interest of 5 percentage points above the ECB base rate for business transactions (Verzugszins) shall apply in accordance with Section 288 of the German Civil Code (BGB).</w:t>
      </w:r>
    </w:p>
    <w:p>
      <w:pPr>
        <w:numPr>
          <w:ilvl w:val="0"/>
          <w:numId w:val="1001"/>
        </w:numPr>
        <w:pStyle w:val="Compact"/>
      </w:pPr>
      <w:r>
        <w:t xml:space="preserve">All services rendered by Judge are governed by the German Lawyers' Professional Code (BRAO) and the applicable fee regulations for legal services in the Free State of Bavaria.</w:t>
      </w:r>
    </w:p>
    <w:p>
      <w:pPr>
        <w:numPr>
          <w:ilvl w:val="0"/>
          <w:numId w:val="1001"/>
        </w:numPr>
        <w:pStyle w:val="Compact"/>
      </w:pPr>
      <w:r>
        <w:t xml:space="preserve">This invoice constitutes a valid tax document under German fiscal law. The VAT amount is stated separately as required by Section 14 of the German VAT Act (UStG).</w:t>
      </w:r>
    </w:p>
    <w:bookmarkEnd w:id="24"/>
    <w:p>
      <w:pPr>
        <w:pStyle w:val="FirstParagraph"/>
      </w:pPr>
      <w:r>
        <w:rPr>
          <w:bCs/>
          <w:b/>
        </w:rPr>
        <w:t xml:space="preserve">Governing Law and Jurisdiction:</w:t>
      </w:r>
      <w:r>
        <w:t xml:space="preserve"> </w:t>
      </w:r>
      <w:r>
        <w:t xml:space="preserve">This Invoice and all services described herein are governed exclusively by the laws of the Federal Republic of Germany. Any disputes arising from or in connection with this Invoice shall be subject to the exclusive jurisdiction of the competent courts in Munich, Germany, unless mandatory legal provisions provide otherwise. The parties to this Invoice acknowledge that Judge &amp; Partner Rechtsberatung GmbH is a registered legal consultancy firm operating under the supervision of the Bavarian Bar Association (Rechtsanwaltskammer Bayern), Munich.</w:t>
      </w:r>
    </w:p>
    <w:p>
      <w:pPr>
        <w:pStyle w:val="BodyText"/>
      </w:pPr>
      <w:r>
        <w:rPr>
          <w:bCs/>
          <w:b/>
        </w:rPr>
        <w:t xml:space="preserve">Confidentiality:</w:t>
      </w:r>
      <w:r>
        <w:t xml:space="preserve"> </w:t>
      </w:r>
      <w:r>
        <w:t xml:space="preserve">All information contained in this Invoice and the underlying service agreements is treated as strictly confidential by Judge Legal Consulting. Unauthorized disclosure, reproduction, or distribution of this document to any third party without the prior written consent of Judge &amp; Partner Rechtsberatung GmbH is expressly prohibited under applicable German commercial law.</w:t>
      </w:r>
    </w:p>
    <w:p>
      <w:pPr>
        <w:pStyle w:val="BodyText"/>
      </w:pPr>
      <w:r>
        <w:rPr>
          <w:bCs/>
          <w:b/>
        </w:rPr>
        <w:t xml:space="preserve">Dispute Resolution:</w:t>
      </w:r>
      <w:r>
        <w:t xml:space="preserve"> </w:t>
      </w:r>
      <w:r>
        <w:t xml:space="preserve">In the event of any disagreement regarding the amounts stated in this Invoice, the client is advised to contact the billing department of Judge at Munich within the payment period. A formal objection must be submitted in writing to the registered office of Judge at Maximilianstraße 42, 80539 Munich, Germany. Failure to raise a written objection within the stipulated period shall constitute acceptance of the Invoice as issued.</w:t>
      </w:r>
    </w:p>
    <w:p>
      <w:pPr>
        <w:pStyle w:val="BodyText"/>
      </w:pPr>
      <w:r>
        <w:t xml:space="preserve">Authorized Signature: Dr. Heinrich Judge, Managing Partner</w:t>
      </w:r>
    </w:p>
    <w:p>
      <w:pPr>
        <w:pStyle w:val="BodyText"/>
      </w:pPr>
      <w:r>
        <w:t xml:space="preserve">Judge &amp; Partner Rechtsberatung GmbH — Munich, Germany</w:t>
      </w:r>
    </w:p>
    <w:p>
      <w:pPr>
        <w:pStyle w:val="BodyText"/>
      </w:pPr>
      <w:r>
        <w:t xml:space="preserve">Issued on 15 June 2025</w:t>
      </w:r>
    </w:p>
    <w:p>
      <w:pPr>
        <w:pStyle w:val="BodyText"/>
      </w:pPr>
      <w:r>
        <w:t xml:space="preserve">Judge &amp; Partner Rechtsberatung GmbH | Maximilianstraße 42, 80539 Munich, Germany</w:t>
      </w:r>
    </w:p>
    <w:p>
      <w:pPr>
        <w:pStyle w:val="BodyText"/>
      </w:pPr>
      <w:r>
        <w:t xml:space="preserve">Managing Director: Dr. Heinrich Judge | HRB 245 678, Amtsgericht Munich | VAT ID: DE 318 456 789</w:t>
      </w:r>
    </w:p>
    <w:p>
      <w:pPr>
        <w:pStyle w:val="BodyText"/>
      </w:pPr>
      <w:r>
        <w:t xml:space="preserve">This Invoice was generated electronically and is valid without a physical signature in accordance with Section 14a of the German VAT Act (UStG).</w:t>
      </w:r>
    </w:p>
    <w:p>
      <w:pPr>
        <w:pStyle w:val="BodyText"/>
      </w:pPr>
      <w:r>
        <w:t xml:space="preserve">© 2025 Judge Legal Consulting, Munich.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Consulting - Munich, Germany</dc:title>
  <dc:creator/>
  <dc:language>en</dc:language>
  <cp:keywords/>
  <dcterms:created xsi:type="dcterms:W3CDTF">2026-10-10T06:10:34Z</dcterms:created>
  <dcterms:modified xsi:type="dcterms:W3CDTF">2026-10-10T06:10:34Z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