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&amp;</w:t>
      </w:r>
      <w:r>
        <w:t xml:space="preserve"> </w:t>
      </w:r>
      <w:r>
        <w:t xml:space="preserve">Associates</w:t>
      </w:r>
      <w:r>
        <w:t xml:space="preserve"> </w:t>
      </w:r>
      <w:r>
        <w:t xml:space="preserve">Legal</w:t>
      </w:r>
      <w:r>
        <w:t xml:space="preserve"> </w:t>
      </w:r>
      <w:r>
        <w:t xml:space="preserve">Services,</w:t>
      </w:r>
      <w:r>
        <w:t xml:space="preserve"> </w:t>
      </w:r>
      <w:r>
        <w:t xml:space="preserve">India</w:t>
      </w:r>
      <w:r>
        <w:t xml:space="preserve"> </w:t>
      </w:r>
      <w:r>
        <w:t xml:space="preserve">New</w:t>
      </w:r>
      <w:r>
        <w:t xml:space="preserve"> </w:t>
      </w:r>
      <w:r>
        <w:t xml:space="preserve">Delhi</w:t>
      </w:r>
    </w:p>
    <w:bookmarkStart w:id="20" w:name="judge-associates"/>
    <w:p>
      <w:pPr>
        <w:pStyle w:val="Heading1"/>
      </w:pPr>
      <w:r>
        <w:t xml:space="preserve">JUDGE &amp; ASSOCIATES</w:t>
      </w:r>
    </w:p>
    <w:p>
      <w:pPr>
        <w:pStyle w:val="FirstParagraph"/>
      </w:pPr>
      <w:r>
        <w:t xml:space="preserve">Legal &amp; Judicial Advisory Services</w:t>
      </w:r>
    </w:p>
    <w:p>
      <w:pPr>
        <w:pStyle w:val="BodyText"/>
      </w:pPr>
      <w:r>
        <w:t xml:space="preserve">14th Floor, Supreme Court Complex, Tis Hazari Court Road</w:t>
      </w:r>
    </w:p>
    <w:p>
      <w:pPr>
        <w:pStyle w:val="BodyText"/>
      </w:pPr>
      <w:r>
        <w:t xml:space="preserve">New Delhi, India – 110001</w:t>
      </w:r>
    </w:p>
    <w:p>
      <w:pPr>
        <w:pStyle w:val="BodyText"/>
      </w:pPr>
      <w:r>
        <w:t xml:space="preserve">Phone: +91-11-4567-8900 | Email: billing@judgeassociates.in</w:t>
      </w:r>
    </w:p>
    <w:p>
      <w:pPr>
        <w:pStyle w:val="BodyText"/>
      </w:pPr>
      <w:r>
        <w:t xml:space="preserve">GSTIN: 07AAACJ1234F1Z5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JUDGE/ND/2025/00472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Place of Supply:</w:t>
      </w:r>
      <w:r>
        <w:t xml:space="preserve"> </w:t>
      </w:r>
      <w:r>
        <w:t xml:space="preserve">New Delhi, India</w:t>
      </w:r>
    </w:p>
    <w:bookmarkEnd w:id="21"/>
    <w:bookmarkStart w:id="22" w:name="bill-to"/>
    <w:p>
      <w:pPr>
        <w:pStyle w:val="Heading3"/>
      </w:pPr>
      <w:r>
        <w:t xml:space="preserve">Bill To</w:t>
      </w:r>
    </w:p>
    <w:p>
      <w:pPr>
        <w:pStyle w:val="FirstParagraph"/>
      </w:pPr>
      <w:r>
        <w:rPr>
          <w:bCs/>
          <w:b/>
        </w:rPr>
        <w:t xml:space="preserve">Shri Rajesh Kumar Malhotra</w:t>
      </w:r>
    </w:p>
    <w:p>
      <w:pPr>
        <w:pStyle w:val="BodyText"/>
      </w:pPr>
      <w:r>
        <w:t xml:space="preserve">Director, Malhotra Industries Pvt. Ltd.</w:t>
      </w:r>
    </w:p>
    <w:p>
      <w:pPr>
        <w:pStyle w:val="BodyText"/>
      </w:pPr>
      <w:r>
        <w:t xml:space="preserve">Plot No. 42, Sector 62, Noida</w:t>
      </w:r>
    </w:p>
    <w:p>
      <w:pPr>
        <w:pStyle w:val="BodyText"/>
      </w:pPr>
      <w:r>
        <w:t xml:space="preserve">Uttar Pradesh, India – 201301</w:t>
      </w:r>
    </w:p>
    <w:p>
      <w:pPr>
        <w:pStyle w:val="BodyText"/>
      </w:pPr>
      <w:r>
        <w:t xml:space="preserve">GSTIN: 09AABCM5678K1Z2</w:t>
      </w:r>
    </w:p>
    <w:p>
      <w:pPr>
        <w:pStyle w:val="BodyText"/>
      </w:pPr>
      <w:r>
        <w:t xml:space="preserve">Email: rajesh.malhotra@malhotraind.com</w:t>
      </w:r>
    </w:p>
    <w:bookmarkEnd w:id="22"/>
    <w:bookmarkStart w:id="23" w:name="reference-details"/>
    <w:p>
      <w:pPr>
        <w:pStyle w:val="Heading3"/>
      </w:pPr>
      <w:r>
        <w:t xml:space="preserve">Reference Details</w:t>
      </w:r>
    </w:p>
    <w:p>
      <w:pPr>
        <w:pStyle w:val="FirstParagraph"/>
      </w:pPr>
      <w:r>
        <w:rPr>
          <w:bCs/>
          <w:b/>
        </w:rPr>
        <w:t xml:space="preserve">Engagement Ref:</w:t>
      </w:r>
      <w:r>
        <w:t xml:space="preserve"> </w:t>
      </w:r>
      <w:r>
        <w:t xml:space="preserve">JUDGE-ENG-2025-0891</w:t>
      </w:r>
    </w:p>
    <w:p>
      <w:pPr>
        <w:pStyle w:val="BodyText"/>
      </w:pPr>
      <w:r>
        <w:rPr>
          <w:bCs/>
          <w:b/>
        </w:rPr>
        <w:t xml:space="preserve">Case/Matter No:</w:t>
      </w:r>
      <w:r>
        <w:t xml:space="preserve"> </w:t>
      </w:r>
      <w:r>
        <w:t xml:space="preserve">CS No. 2345/2025</w:t>
      </w:r>
    </w:p>
    <w:p>
      <w:pPr>
        <w:pStyle w:val="BodyText"/>
      </w:pPr>
      <w:r>
        <w:rPr>
          <w:bCs/>
          <w:b/>
        </w:rPr>
        <w:t xml:space="preserve">Jurisdiction:</w:t>
      </w:r>
      <w:r>
        <w:t xml:space="preserve"> </w:t>
      </w:r>
      <w:r>
        <w:t xml:space="preserve">Delhi High Court, New Delhi</w:t>
      </w:r>
    </w:p>
    <w:p>
      <w:pPr>
        <w:pStyle w:val="BodyText"/>
      </w:pPr>
      <w:r>
        <w:rPr>
          <w:bCs/>
          <w:b/>
        </w:rPr>
        <w:t xml:space="preserve">Service Period:</w:t>
      </w:r>
      <w:r>
        <w:t xml:space="preserve"> </w:t>
      </w:r>
      <w:r>
        <w:t xml:space="preserve">01 May 2025 – 31 May 2025</w:t>
      </w:r>
    </w:p>
    <w:p>
      <w:pPr>
        <w:pStyle w:val="BodyText"/>
      </w:pPr>
      <w:r>
        <w:rPr>
          <w:bCs/>
          <w:b/>
        </w:rPr>
        <w:t xml:space="preserve">Authorized Signatory:</w:t>
      </w:r>
      <w:r>
        <w:t xml:space="preserve"> </w:t>
      </w:r>
      <w:r>
        <w:t xml:space="preserve">Adv. S. Judge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Services Rendered by Judge &amp; Associates</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Legal advisory and judicial consultation services provided by Judge &amp; Associates for corporate dispute resolution before the Delhi High Court, New Delhi, India. Includes preparation of legal opinions, case strategy formulation, and representation in preliminary hearings.</w:t>
            </w:r>
          </w:p>
        </w:tc>
        <w:tc>
          <w:tcPr/>
          <w:p>
            <w:pPr>
              <w:pStyle w:val="Compact"/>
              <w:jc w:val="left"/>
            </w:pPr>
            <w:r>
              <w:t xml:space="preserve">998359</w:t>
            </w:r>
          </w:p>
        </w:tc>
        <w:tc>
          <w:tcPr/>
          <w:p>
            <w:pPr>
              <w:pStyle w:val="Compact"/>
              <w:jc w:val="left"/>
            </w:pPr>
            <w:r>
              <w:t xml:space="preserve">40 hrs</w:t>
            </w:r>
          </w:p>
        </w:tc>
        <w:tc>
          <w:tcPr/>
          <w:p>
            <w:pPr>
              <w:pStyle w:val="Compact"/>
              <w:jc w:val="left"/>
            </w:pPr>
            <w:r>
              <w:t xml:space="preserve">₹ 3,500.00</w:t>
            </w:r>
          </w:p>
        </w:tc>
        <w:tc>
          <w:tcPr/>
          <w:p>
            <w:pPr>
              <w:pStyle w:val="Compact"/>
              <w:jc w:val="left"/>
            </w:pPr>
            <w:r>
              <w:t xml:space="preserve">₹ 1,40,000.00</w:t>
            </w:r>
          </w:p>
        </w:tc>
      </w:tr>
      <w:tr>
        <w:tc>
          <w:tcPr/>
          <w:p>
            <w:pPr>
              <w:pStyle w:val="Compact"/>
              <w:jc w:val="left"/>
            </w:pPr>
            <w:r>
              <w:t xml:space="preserve">2</w:t>
            </w:r>
          </w:p>
        </w:tc>
        <w:tc>
          <w:tcPr/>
          <w:p>
            <w:pPr>
              <w:pStyle w:val="Compact"/>
              <w:jc w:val="left"/>
            </w:pPr>
            <w:r>
              <w:t xml:space="preserve">Drafting and filing of civil suit documents, written statements, and legal memoranda on behalf of the client before the Tis Hazari Court, New Delhi, India. All documents prepared and reviewed by senior advocates of Judge &amp; Associates.</w:t>
            </w:r>
          </w:p>
        </w:tc>
        <w:tc>
          <w:tcPr/>
          <w:p>
            <w:pPr>
              <w:pStyle w:val="Compact"/>
              <w:jc w:val="left"/>
            </w:pPr>
            <w:r>
              <w:t xml:space="preserve">998359</w:t>
            </w:r>
          </w:p>
        </w:tc>
        <w:tc>
          <w:tcPr/>
          <w:p>
            <w:pPr>
              <w:pStyle w:val="Compact"/>
              <w:jc w:val="left"/>
            </w:pPr>
            <w:r>
              <w:t xml:space="preserve">1 lot</w:t>
            </w:r>
          </w:p>
        </w:tc>
        <w:tc>
          <w:tcPr/>
          <w:p>
            <w:pPr>
              <w:pStyle w:val="Compact"/>
              <w:jc w:val="left"/>
            </w:pPr>
            <w:r>
              <w:t xml:space="preserve">₹ 85,000.00</w:t>
            </w:r>
          </w:p>
        </w:tc>
        <w:tc>
          <w:tcPr/>
          <w:p>
            <w:pPr>
              <w:pStyle w:val="Compact"/>
              <w:jc w:val="left"/>
            </w:pPr>
            <w:r>
              <w:t xml:space="preserve">₹ 85,000.00</w:t>
            </w:r>
          </w:p>
        </w:tc>
      </w:tr>
      <w:tr>
        <w:tc>
          <w:tcPr/>
          <w:p>
            <w:pPr>
              <w:pStyle w:val="Compact"/>
              <w:jc w:val="left"/>
            </w:pPr>
            <w:r>
              <w:t xml:space="preserve">3</w:t>
            </w:r>
          </w:p>
        </w:tc>
        <w:tc>
          <w:tcPr/>
          <w:p>
            <w:pPr>
              <w:pStyle w:val="Compact"/>
              <w:jc w:val="left"/>
            </w:pPr>
            <w:r>
              <w:t xml:space="preserve">Judicial research and case law compilation services. Comprehensive review of relevant precedents from the Supreme Court of India and Delhi High Court pertaining to commercial arbitration and contract law matters.</w:t>
            </w:r>
          </w:p>
        </w:tc>
        <w:tc>
          <w:tcPr/>
          <w:p>
            <w:pPr>
              <w:pStyle w:val="Compact"/>
              <w:jc w:val="left"/>
            </w:pPr>
            <w:r>
              <w:t xml:space="preserve">998359</w:t>
            </w:r>
          </w:p>
        </w:tc>
        <w:tc>
          <w:tcPr/>
          <w:p>
            <w:pPr>
              <w:pStyle w:val="Compact"/>
              <w:jc w:val="left"/>
            </w:pPr>
            <w:r>
              <w:t xml:space="preserve">1 lot</w:t>
            </w:r>
          </w:p>
        </w:tc>
        <w:tc>
          <w:tcPr/>
          <w:p>
            <w:pPr>
              <w:pStyle w:val="Compact"/>
              <w:jc w:val="left"/>
            </w:pPr>
            <w:r>
              <w:t xml:space="preserve">₹ 45,000.00</w:t>
            </w:r>
          </w:p>
        </w:tc>
        <w:tc>
          <w:tcPr/>
          <w:p>
            <w:pPr>
              <w:pStyle w:val="Compact"/>
              <w:jc w:val="left"/>
            </w:pPr>
            <w:r>
              <w:t xml:space="preserve">₹ 45,000.00</w:t>
            </w:r>
          </w:p>
        </w:tc>
      </w:tr>
      <w:tr>
        <w:tc>
          <w:tcPr/>
          <w:p>
            <w:pPr>
              <w:pStyle w:val="Compact"/>
              <w:jc w:val="left"/>
            </w:pPr>
            <w:r>
              <w:t xml:space="preserve">4</w:t>
            </w:r>
          </w:p>
        </w:tc>
        <w:tc>
          <w:tcPr/>
          <w:p>
            <w:pPr>
              <w:pStyle w:val="Compact"/>
              <w:jc w:val="left"/>
            </w:pPr>
            <w:r>
              <w:t xml:space="preserve">Representation and appearance before the Hon'ble Judge of the Delhi High Court, New Delhi, India, during the hearing scheduled on 22 May 2025. Includes court fees, stamp duty, and administrative charges as applicable under the Delhi Courts Act.</w:t>
            </w:r>
          </w:p>
        </w:tc>
        <w:tc>
          <w:tcPr/>
          <w:p>
            <w:pPr>
              <w:pStyle w:val="Compact"/>
              <w:jc w:val="left"/>
            </w:pPr>
            <w:r>
              <w:t xml:space="preserve">998359</w:t>
            </w:r>
          </w:p>
        </w:tc>
        <w:tc>
          <w:tcPr/>
          <w:p>
            <w:pPr>
              <w:pStyle w:val="Compact"/>
              <w:jc w:val="left"/>
            </w:pPr>
            <w:r>
              <w:t xml:space="preserve">1 appearance</w:t>
            </w:r>
          </w:p>
        </w:tc>
        <w:tc>
          <w:tcPr/>
          <w:p>
            <w:pPr>
              <w:pStyle w:val="Compact"/>
              <w:jc w:val="left"/>
            </w:pPr>
            <w:r>
              <w:t xml:space="preserve">₹ 60,000.00</w:t>
            </w:r>
          </w:p>
        </w:tc>
        <w:tc>
          <w:tcPr/>
          <w:p>
            <w:pPr>
              <w:pStyle w:val="Compact"/>
              <w:jc w:val="left"/>
            </w:pPr>
            <w:r>
              <w:t xml:space="preserve">₹ 60,000.00</w:t>
            </w:r>
          </w:p>
        </w:tc>
      </w:tr>
      <w:tr>
        <w:tc>
          <w:tcPr/>
          <w:p>
            <w:pPr>
              <w:pStyle w:val="Compact"/>
              <w:jc w:val="left"/>
            </w:pPr>
            <w:r>
              <w:t xml:space="preserve">5</w:t>
            </w:r>
          </w:p>
        </w:tc>
        <w:tc>
          <w:tcPr/>
          <w:p>
            <w:pPr>
              <w:pStyle w:val="Compact"/>
              <w:jc w:val="left"/>
            </w:pPr>
            <w:r>
              <w:t xml:space="preserve">Post-hearing legal analysis and client briefing. Detailed written report on the proceedings before the Hon'ble Judge, including observations, directions issued, and recommended next steps for the matter pending in New Delhi, India.</w:t>
            </w:r>
          </w:p>
        </w:tc>
        <w:tc>
          <w:tcPr/>
          <w:p>
            <w:pPr>
              <w:pStyle w:val="Compact"/>
              <w:jc w:val="left"/>
            </w:pPr>
            <w:r>
              <w:t xml:space="preserve">998359</w:t>
            </w:r>
          </w:p>
        </w:tc>
        <w:tc>
          <w:tcPr/>
          <w:p>
            <w:pPr>
              <w:pStyle w:val="Compact"/>
              <w:jc w:val="left"/>
            </w:pPr>
            <w:r>
              <w:t xml:space="preserve">1 report</w:t>
            </w:r>
          </w:p>
        </w:tc>
        <w:tc>
          <w:tcPr/>
          <w:p>
            <w:pPr>
              <w:pStyle w:val="Compact"/>
              <w:jc w:val="left"/>
            </w:pPr>
            <w:r>
              <w:t xml:space="preserve">₹ 25,000.00</w:t>
            </w:r>
          </w:p>
        </w:tc>
        <w:tc>
          <w:tcPr/>
          <w:p>
            <w:pPr>
              <w:pStyle w:val="Compact"/>
              <w:jc w:val="left"/>
            </w:pPr>
            <w:r>
              <w:t xml:space="preserve">₹ 25,000.00</w:t>
            </w:r>
          </w:p>
        </w:tc>
      </w:tr>
      <w:tr>
        <w:tc>
          <w:tcPr/>
          <w:p>
            <w:pPr>
              <w:pStyle w:val="Compact"/>
              <w:jc w:val="left"/>
            </w:pPr>
            <w:r>
              <w:t xml:space="preserve">6</w:t>
            </w:r>
          </w:p>
        </w:tc>
        <w:tc>
          <w:tcPr/>
          <w:p>
            <w:pPr>
              <w:pStyle w:val="Compact"/>
              <w:jc w:val="left"/>
            </w:pPr>
            <w:r>
              <w:t xml:space="preserve">Administrative and coordination services. Scheduling of court appearances, communication with court registry at Tis Hazari, New Delhi, India, and management of all correspondence related to the engagement with Judge &amp; Associates.</w:t>
            </w:r>
          </w:p>
        </w:tc>
        <w:tc>
          <w:tcPr/>
          <w:p>
            <w:pPr>
              <w:pStyle w:val="Compact"/>
              <w:jc w:val="left"/>
            </w:pPr>
            <w:r>
              <w:t xml:space="preserve">998359</w:t>
            </w:r>
          </w:p>
        </w:tc>
        <w:tc>
          <w:tcPr/>
          <w:p>
            <w:pPr>
              <w:pStyle w:val="Compact"/>
              <w:jc w:val="left"/>
            </w:pPr>
            <w:r>
              <w:t xml:space="preserve">1 lot</w:t>
            </w:r>
          </w:p>
        </w:tc>
        <w:tc>
          <w:tcPr/>
          <w:p>
            <w:pPr>
              <w:pStyle w:val="Compact"/>
              <w:jc w:val="left"/>
            </w:pPr>
            <w:r>
              <w:t xml:space="preserve">₹ 15,000.00</w:t>
            </w:r>
          </w:p>
        </w:tc>
        <w:tc>
          <w:tcPr/>
          <w:p>
            <w:pPr>
              <w:pStyle w:val="Compact"/>
              <w:jc w:val="left"/>
            </w:pPr>
            <w:r>
              <w:t xml:space="preserve">₹ 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(Taxable Value)</w:t>
            </w:r>
          </w:p>
        </w:tc>
        <w:tc>
          <w:tcPr/>
          <w:p>
            <w:pPr>
              <w:pStyle w:val="Compact"/>
              <w:jc w:val="left"/>
            </w:pPr>
            <w:r>
              <w:t xml:space="preserve">₹ 3,70,000.00</w:t>
            </w:r>
          </w:p>
        </w:tc>
      </w:tr>
      <w:tr>
        <w:tc>
          <w:tcPr/>
          <w:p>
            <w:pPr>
              <w:pStyle w:val="Compact"/>
              <w:jc w:val="left"/>
            </w:pPr>
            <w:r>
              <w:t xml:space="preserve">GST @ 18% (CGST 9% + SGST 9%)</w:t>
            </w:r>
          </w:p>
        </w:tc>
        <w:tc>
          <w:tcPr/>
          <w:p>
            <w:pPr>
              <w:pStyle w:val="Compact"/>
              <w:jc w:val="left"/>
            </w:pPr>
            <w:r>
              <w:t xml:space="preserve">₹ 66,600.00</w:t>
            </w:r>
          </w:p>
        </w:tc>
      </w:tr>
      <w:tr>
        <w:tc>
          <w:tcPr/>
          <w:p>
            <w:pPr>
              <w:pStyle w:val="Compact"/>
              <w:jc w:val="left"/>
            </w:pPr>
            <w:r>
              <w:t xml:space="preserve">Court Fees &amp; Stamp Duty (Recoverable)</w:t>
            </w:r>
          </w:p>
        </w:tc>
        <w:tc>
          <w:tcPr/>
          <w:p>
            <w:pPr>
              <w:pStyle w:val="Compact"/>
              <w:jc w:val="left"/>
            </w:pPr>
            <w:r>
              <w:t xml:space="preserve">₹ 12,500.00</w:t>
            </w:r>
          </w:p>
        </w:tc>
      </w:tr>
      <w:tr>
        <w:tc>
          <w:tcPr/>
          <w:p>
            <w:pPr>
              <w:pStyle w:val="Compact"/>
              <w:jc w:val="left"/>
            </w:pPr>
            <w:r>
              <w:t xml:space="preserve">Less: Advance Received (Ref: JUDGE-ADV-2025-0312)</w:t>
            </w:r>
          </w:p>
        </w:tc>
        <w:tc>
          <w:tcPr/>
          <w:p>
            <w:pPr>
              <w:pStyle w:val="Compact"/>
              <w:jc w:val="left"/>
            </w:pPr>
            <w:r>
              <w:t xml:space="preserve">(₹ 1,00,000.00)</w:t>
            </w:r>
          </w:p>
        </w:tc>
      </w:tr>
      <w:tr>
        <w:tc>
          <w:tcPr/>
          <w:p>
            <w:pPr>
              <w:pStyle w:val="Compact"/>
              <w:jc w:val="left"/>
            </w:pPr>
            <w:r>
              <w:t xml:space="preserve">Grand Total Payable</w:t>
            </w:r>
          </w:p>
        </w:tc>
        <w:tc>
          <w:tcPr/>
          <w:p>
            <w:pPr>
              <w:pStyle w:val="Compact"/>
              <w:jc w:val="left"/>
            </w:pPr>
            <w:r>
              <w:t xml:space="preserve">₹ 3,49,100.00</w:t>
            </w:r>
          </w:p>
        </w:tc>
      </w:tr>
    </w:tbl>
    <w:bookmarkStart w:id="24" w:name="payment-terms-conditions"/>
    <w:p>
      <w:pPr>
        <w:pStyle w:val="Heading3"/>
      </w:pPr>
      <w:r>
        <w:t xml:space="preserve">Payment Terms &amp; Conditions</w:t>
      </w:r>
    </w:p>
    <w:p>
      <w:pPr>
        <w:pStyle w:val="FirstParagraph"/>
      </w:pPr>
      <w:r>
        <w:t xml:space="preserve">This Invoice is issued by Judge &amp; Associates, a registered legal services firm operating in New Delhi, India, in accordance with the provisions of the Central Goods and Services Tax Act, 2017, and the applicable rules of the Bar Council of India.</w:t>
      </w:r>
    </w:p>
    <w:p>
      <w:pPr>
        <w:numPr>
          <w:ilvl w:val="0"/>
          <w:numId w:val="1001"/>
        </w:numPr>
        <w:pStyle w:val="Compact"/>
      </w:pPr>
      <w:r>
        <w:t xml:space="preserve">The total amount of</w:t>
      </w:r>
      <w:r>
        <w:t xml:space="preserve"> </w:t>
      </w:r>
      <w:r>
        <w:rPr>
          <w:bCs/>
          <w:b/>
        </w:rPr>
        <w:t xml:space="preserve">₹ 3,49,100.00 (Rupees Three Lakh Forty-Nine Thousand One Hundred Only)</w:t>
      </w:r>
      <w:r>
        <w:t xml:space="preserve"> </w:t>
      </w:r>
      <w:r>
        <w:t xml:space="preserve">is due within fifteen (15) days from the date of this Invoice, i.e., on or before 30 June 2025.</w:t>
      </w:r>
    </w:p>
    <w:p>
      <w:pPr>
        <w:numPr>
          <w:ilvl w:val="0"/>
          <w:numId w:val="1001"/>
        </w:numPr>
        <w:pStyle w:val="Compact"/>
      </w:pPr>
      <w:r>
        <w:t xml:space="preserve">Payment may be made via NEFT/RTGS to the following bank account:</w:t>
      </w:r>
      <w:r>
        <w:t xml:space="preserve"> </w:t>
      </w:r>
      <w:r>
        <w:rPr>
          <w:bCs/>
          <w:b/>
        </w:rPr>
        <w:t xml:space="preserve">Bank of India, Tis Hazari Branch, New Delhi, India</w:t>
      </w:r>
      <w:r>
        <w:t xml:space="preserve"> </w:t>
      </w:r>
      <w:r>
        <w:t xml:space="preserve">| A/C No: 0123-4567-8901 | IFSC: BKID0001234.</w:t>
      </w:r>
    </w:p>
    <w:p>
      <w:pPr>
        <w:numPr>
          <w:ilvl w:val="0"/>
          <w:numId w:val="1001"/>
        </w:numPr>
        <w:pStyle w:val="Compact"/>
      </w:pPr>
      <w:r>
        <w:t xml:space="preserve">Alternatively, payment may be made via demand draft or bank cheque payable to "Judge &amp; Associates Legal Services" drawn on any nationalized bank.</w:t>
      </w:r>
    </w:p>
    <w:p>
      <w:pPr>
        <w:numPr>
          <w:ilvl w:val="0"/>
          <w:numId w:val="1001"/>
        </w:numPr>
        <w:pStyle w:val="Compact"/>
      </w:pPr>
      <w:r>
        <w:t xml:space="preserve">A late payment penalty of 1.5% per month or part thereof shall be applicable on the outstanding amount beyond the due date, as per the engagement agreement signed between the parties.</w:t>
      </w:r>
    </w:p>
    <w:p>
      <w:pPr>
        <w:numPr>
          <w:ilvl w:val="0"/>
          <w:numId w:val="1001"/>
        </w:numPr>
        <w:pStyle w:val="Compact"/>
      </w:pPr>
      <w:r>
        <w:t xml:space="preserve">This Invoice is valid for 90 days from the date of issue. Any payment received after the validity period may be subject to revision of rates as per the prevailing fee structure of Judge &amp; Associates.</w:t>
      </w:r>
    </w:p>
    <w:p>
      <w:pPr>
        <w:numPr>
          <w:ilvl w:val="0"/>
          <w:numId w:val="1001"/>
        </w:numPr>
        <w:pStyle w:val="Compact"/>
      </w:pPr>
      <w:r>
        <w:t xml:space="preserve">All services rendered are subject to the professional ethics and conduct rules prescribed by the Bar Council of India. The firm operates exclusively from its registered office in New Delhi, India.</w:t>
      </w:r>
    </w:p>
    <w:bookmarkEnd w:id="24"/>
    <w:bookmarkStart w:id="25" w:name="additional-notes"/>
    <w:p>
      <w:pPr>
        <w:pStyle w:val="Heading3"/>
      </w:pPr>
      <w:r>
        <w:t xml:space="preserve">Additional Notes</w:t>
      </w:r>
    </w:p>
    <w:p>
      <w:pPr>
        <w:pStyle w:val="FirstParagraph"/>
      </w:pPr>
      <w:r>
        <w:t xml:space="preserve">This Invoice has been generated in compliance with the GST invoicing requirements under Section 31 of the CGST Act, 2017. The place of supply for all services listed herein is New Delhi, India, and the services are classified under SAC 998359 (Legal Services). Judge &amp; Associates confirms that all legal and judicial advisory services described in this Invoice were rendered by qualified advocates and legal professionals registered with the Bar Council of India and the Delhi High Court Bar Association. The client is advised to retain this Invoice for their records and for any future reference in the matter before the Hon'ble Judge of the Delhi High Court, New Delhi, India. For any queries or discrepancies regarding this Invoice, please contact the billing department of Judge &amp; Associates at billing@judgeassociates.in or +91-11-4567-8900 within seven (7) working days of receipt.</w:t>
      </w:r>
    </w:p>
    <w:bookmarkEnd w:id="25"/>
    <w:p>
      <w:pPr>
        <w:pStyle w:val="BodyText"/>
      </w:pPr>
      <w:r>
        <w:t xml:space="preserve">Client Signature &amp; Stamp</w:t>
      </w:r>
    </w:p>
    <w:p>
      <w:pPr>
        <w:pStyle w:val="BodyText"/>
      </w:pPr>
      <w:r>
        <w:t xml:space="preserve">For Judge &amp; Associates – Authorized Signatory</w:t>
      </w:r>
    </w:p>
    <w:p>
      <w:pPr>
        <w:pStyle w:val="BodyText"/>
      </w:pPr>
      <w:r>
        <w:rPr>
          <w:bCs/>
          <w:b/>
        </w:rPr>
        <w:t xml:space="preserve">JUDGE &amp; ASSOCIATES LEGAL SERVICES</w:t>
      </w:r>
      <w:r>
        <w:t xml:space="preserve"> </w:t>
      </w:r>
      <w:r>
        <w:t xml:space="preserve">| 14th Floor, Supreme Court Complex, Tis Hazari Court Road, New Delhi, India – 110001</w:t>
      </w:r>
    </w:p>
    <w:p>
      <w:pPr>
        <w:pStyle w:val="BodyText"/>
      </w:pPr>
      <w:r>
        <w:t xml:space="preserve">Registered with the Bar Council of India | GSTIN: 07AAACJ1234F1Z5 | CIN: U74999DL2018PTC345678</w:t>
      </w:r>
    </w:p>
    <w:p>
      <w:pPr>
        <w:pStyle w:val="BodyText"/>
      </w:pPr>
      <w:r>
        <w:t xml:space="preserve">This is a computer-generated Invoice and does not require a physical signature. | Invoice No: JUDGE/ND/2025/00472 | Page 1 of 1</w:t>
      </w:r>
    </w:p>
    <w:p>
      <w:pPr>
        <w:pStyle w:val="BodyText"/>
      </w:pPr>
      <w:r>
        <w:t xml:space="preserve">© 2025 Judge &amp; Associates Legal Services, New Delhi, India.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&amp; Associates Legal Services, India New Delhi</dc:title>
  <dc:creator/>
  <dc:language>en</dc:language>
  <cp:keywords/>
  <dcterms:created xsi:type="dcterms:W3CDTF">2026-10-10T10:21:08Z</dcterms:created>
  <dcterms:modified xsi:type="dcterms:W3CDTF">2026-10-10T10:21:08Z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