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Kyoto,</w:t>
      </w:r>
      <w:r>
        <w:t xml:space="preserve"> </w:t>
      </w:r>
      <w:r>
        <w:t xml:space="preserve">Japan</w:t>
      </w:r>
    </w:p>
    <w:p>
      <w:pPr>
        <w:pStyle w:val="FirstParagraph"/>
      </w:pPr>
      <w:r>
        <w:t xml:space="preserve">INVOICE</w:t>
      </w:r>
    </w:p>
    <w:p>
      <w:pPr>
        <w:pStyle w:val="BodyText"/>
      </w:pPr>
      <w:r>
        <w:t xml:space="preserve">Judicial Services — Kyoto District Court, Japan</w:t>
      </w:r>
    </w:p>
    <w:p>
      <w:pPr>
        <w:pStyle w:val="BodyText"/>
      </w:pPr>
      <w:r>
        <w:t xml:space="preserve">Official Judicial Document</w:t>
      </w:r>
    </w:p>
    <w:p>
      <w:pPr>
        <w:pStyle w:val="BodyText"/>
      </w:pPr>
      <w:r>
        <w:rPr>
          <w:bCs/>
          <w:b/>
        </w:rPr>
        <w:t xml:space="preserve">Invoice No.:</w:t>
      </w:r>
      <w:r>
        <w:t xml:space="preserve"> </w:t>
      </w:r>
      <w:r>
        <w:t xml:space="preserve">KYO-JDG-2025-04872</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Reference:</w:t>
      </w:r>
      <w:r>
        <w:t xml:space="preserve"> </w:t>
      </w:r>
      <w:r>
        <w:t xml:space="preserve">Case No. 2025-kyo-civ-3341</w:t>
      </w:r>
    </w:p>
    <w:bookmarkStart w:id="20" w:name="issued-by-judge"/>
    <w:p>
      <w:pPr>
        <w:pStyle w:val="Heading3"/>
      </w:pPr>
      <w:r>
        <w:t xml:space="preserve">Issued By (Judge)</w:t>
      </w:r>
    </w:p>
    <w:p>
      <w:pPr>
        <w:pStyle w:val="FirstParagraph"/>
      </w:pPr>
      <w:r>
        <w:rPr>
          <w:bCs/>
          <w:b/>
        </w:rPr>
        <w:t xml:space="preserve">Honorable Kenji Tanaka</w:t>
      </w:r>
    </w:p>
    <w:p>
      <w:pPr>
        <w:pStyle w:val="BodyText"/>
      </w:pPr>
      <w:r>
        <w:t xml:space="preserve">Presiding Judge, Civil Division</w:t>
      </w:r>
    </w:p>
    <w:p>
      <w:pPr>
        <w:pStyle w:val="BodyText"/>
      </w:pPr>
      <w:r>
        <w:t xml:space="preserve">Kyoto District Court</w:t>
      </w:r>
    </w:p>
    <w:p>
      <w:pPr>
        <w:pStyle w:val="BodyText"/>
      </w:pPr>
      <w:r>
        <w:t xml:space="preserve">1-1-1 Nishioji-cho, Nakagyo-ku</w:t>
      </w:r>
    </w:p>
    <w:p>
      <w:pPr>
        <w:pStyle w:val="BodyText"/>
      </w:pPr>
      <w:r>
        <w:t xml:space="preserve">Kyoto-shi, Kyoto-fu 604-8501</w:t>
      </w:r>
    </w:p>
    <w:p>
      <w:pPr>
        <w:pStyle w:val="BodyText"/>
      </w:pPr>
      <w:r>
        <w:t xml:space="preserve">Japan</w:t>
      </w:r>
    </w:p>
    <w:p>
      <w:pPr>
        <w:pStyle w:val="BodyText"/>
      </w:pPr>
      <w:r>
        <w:t xml:space="preserve">Tel: +81-75-231-3111</w:t>
      </w:r>
    </w:p>
    <w:p>
      <w:pPr>
        <w:pStyle w:val="BodyText"/>
      </w:pPr>
      <w:r>
        <w:t xml:space="preserve">Email: judge.tanaka@kyoto-court.go.jp</w:t>
      </w:r>
    </w:p>
    <w:bookmarkEnd w:id="20"/>
    <w:bookmarkStart w:id="21" w:name="billed-to-client-party"/>
    <w:p>
      <w:pPr>
        <w:pStyle w:val="Heading3"/>
      </w:pPr>
      <w:r>
        <w:t xml:space="preserve">Billed To (Client / Party)</w:t>
      </w:r>
    </w:p>
    <w:p>
      <w:pPr>
        <w:pStyle w:val="FirstParagraph"/>
      </w:pPr>
      <w:r>
        <w:rPr>
          <w:bCs/>
          <w:b/>
        </w:rPr>
        <w:t xml:space="preserve">Arashiyama Legal Associates LLC</w:t>
      </w:r>
    </w:p>
    <w:p>
      <w:pPr>
        <w:pStyle w:val="BodyText"/>
      </w:pPr>
      <w:r>
        <w:t xml:space="preserve">Attn: Mr. Hiroshi Yamamoto, Managing Partner</w:t>
      </w:r>
    </w:p>
    <w:p>
      <w:pPr>
        <w:pStyle w:val="BodyText"/>
      </w:pPr>
      <w:r>
        <w:t xml:space="preserve">2-4-18 Kiyomizu, Higashiyama-ku</w:t>
      </w:r>
    </w:p>
    <w:p>
      <w:pPr>
        <w:pStyle w:val="BodyText"/>
      </w:pPr>
      <w:r>
        <w:t xml:space="preserve">Kyoto-shi, Kyoto-fu 605-0862</w:t>
      </w:r>
    </w:p>
    <w:p>
      <w:pPr>
        <w:pStyle w:val="BodyText"/>
      </w:pPr>
      <w:r>
        <w:t xml:space="preserve">Japan</w:t>
      </w:r>
    </w:p>
    <w:p>
      <w:pPr>
        <w:pStyle w:val="BodyText"/>
      </w:pPr>
      <w:r>
        <w:t xml:space="preserve">Tel: +81-75-551-2200</w:t>
      </w:r>
    </w:p>
    <w:p>
      <w:pPr>
        <w:pStyle w:val="BodyText"/>
      </w:pPr>
      <w:r>
        <w:t xml:space="preserve">Email: h.yamamoto@arashiyama-legal.jp</w:t>
      </w:r>
    </w:p>
    <w:bookmarkEnd w:id="21"/>
    <w:bookmarkStart w:id="24" w:name="X5c900862c410cd2bf38b8de1bc4922a25552c74"/>
    <w:p>
      <w:pPr>
        <w:pStyle w:val="Heading2"/>
      </w:pPr>
      <w:r>
        <w:t xml:space="preserve">Description of Judicial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Presiding Judge — Civil Arbitration Hearing, Kyoto District Court. The Judge conducted a full-day arbitration session regarding a commercial property dispute between two Kyoto-based enterprises. The Judge reviewed all submitted evidence, heard oral arguments from both legal counsel, and issued interim procedural rulings in accordance with the Civil Procedure Code of Japan.</w:t>
            </w:r>
          </w:p>
        </w:tc>
        <w:tc>
          <w:tcPr/>
          <w:p>
            <w:pPr>
              <w:pStyle w:val="Compact"/>
              <w:jc w:val="left"/>
            </w:pPr>
            <w:r>
              <w:t xml:space="preserve">May 5, 2025</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Judge’s Written Ruling &amp; Legal Opinion. The Judge prepared and issued a comprehensive written ruling (approximately 45 pages) addressing the merits of the dispute, applying relevant provisions of the Japanese Civil Code and the Commercial Code. The ruling included detailed legal reasoning, citations to Supreme Court of Japan precedents, and specific remedial orders.</w:t>
            </w:r>
          </w:p>
        </w:tc>
        <w:tc>
          <w:tcPr/>
          <w:p>
            <w:pPr>
              <w:pStyle w:val="Compact"/>
              <w:jc w:val="left"/>
            </w:pPr>
            <w:r>
              <w:t xml:space="preserve">May 19, 2025</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Mediation Session Facilitated by the Judge. The Judge presided over a court-annexed mediation session at the Kyoto District Court mediation chamber. The Judge guided both parties through structured negotiation, proposed settlement frameworks, and documented the parties’ positions for the court record.</w:t>
            </w:r>
          </w:p>
        </w:tc>
        <w:tc>
          <w:tcPr/>
          <w:p>
            <w:pPr>
              <w:pStyle w:val="Compact"/>
              <w:jc w:val="left"/>
            </w:pPr>
            <w:r>
              <w:t xml:space="preserve">May 28, 2025</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Expert Consultation &amp; Case Review. The Judge provided a private consultation to the requesting legal firm regarding procedural strategy, evidentiary requirements under Japanese law, and anticipated judicial timelines for the Kyoto District Court docket. This included a review of 200+ pages of case filings and a written advisory memorandum.</w:t>
            </w:r>
          </w:p>
        </w:tc>
        <w:tc>
          <w:tcPr/>
          <w:p>
            <w:pPr>
              <w:pStyle w:val="Compact"/>
              <w:jc w:val="left"/>
            </w:pPr>
            <w:r>
              <w:t xml:space="preserve">June 2, 2025</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Courtroom Administration &amp; Record Management. The Judge oversaw the preparation, sealing, and filing of all official court records, transcripts, and exhibits related to Case No. 2025-kyo-civ-3341. This included coordination with the Kyoto District Court clerk’s office and the National Institute of Justice in Tokyo for record duplication.</w:t>
            </w:r>
          </w:p>
        </w:tc>
        <w:tc>
          <w:tcPr/>
          <w:p>
            <w:pPr>
              <w:pStyle w:val="Compact"/>
              <w:jc w:val="left"/>
            </w:pPr>
            <w:r>
              <w:t xml:space="preserve">June 6, 2025</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¥1,485,000</w:t>
            </w:r>
          </w:p>
        </w:tc>
      </w:tr>
      <w:tr>
        <w:tc>
          <w:tcPr/>
          <w:p>
            <w:pPr>
              <w:pStyle w:val="Compact"/>
              <w:jc w:val="left"/>
            </w:pPr>
            <w:r>
              <w:t xml:space="preserve">Applicable Tax (10% Consumption Tax, Japan)</w:t>
            </w:r>
          </w:p>
        </w:tc>
        <w:tc>
          <w:tcPr/>
          <w:p>
            <w:pPr>
              <w:pStyle w:val="Compact"/>
              <w:jc w:val="right"/>
            </w:pPr>
            <w:r>
              <w:t xml:space="preserve">¥148,500</w:t>
            </w:r>
          </w:p>
        </w:tc>
      </w:tr>
      <w:tr>
        <w:tc>
          <w:tcPr/>
          <w:p>
            <w:pPr>
              <w:pStyle w:val="Compact"/>
              <w:jc w:val="left"/>
            </w:pPr>
            <w:r>
              <w:t xml:space="preserve">Court Filing &amp; Administrative Fee</w:t>
            </w:r>
          </w:p>
        </w:tc>
        <w:tc>
          <w:tcPr/>
          <w:p>
            <w:pPr>
              <w:pStyle w:val="Compact"/>
              <w:jc w:val="right"/>
            </w:pPr>
            <w:r>
              <w:t xml:space="preserve">¥25,000</w:t>
            </w:r>
          </w:p>
        </w:tc>
      </w:tr>
      <w:tr>
        <w:tc>
          <w:tcPr/>
          <w:p>
            <w:pPr>
              <w:pStyle w:val="Compact"/>
              <w:jc w:val="left"/>
            </w:pPr>
            <w:r>
              <w:t xml:space="preserve">TOTAL AMOUNT DUE</w:t>
            </w:r>
          </w:p>
        </w:tc>
        <w:tc>
          <w:tcPr/>
          <w:p>
            <w:pPr>
              <w:pStyle w:val="Compact"/>
              <w:jc w:val="right"/>
            </w:pPr>
            <w:r>
              <w:t xml:space="preserve">¥1,658,500</w:t>
            </w:r>
          </w:p>
        </w:tc>
      </w:tr>
    </w:tbl>
    <w:bookmarkStart w:id="22" w:name="payment-instructions"/>
    <w:p>
      <w:pPr>
        <w:pStyle w:val="Heading3"/>
      </w:pPr>
      <w:r>
        <w:t xml:space="preserve">Payment Instructions</w:t>
      </w:r>
    </w:p>
    <w:p>
      <w:pPr>
        <w:pStyle w:val="FirstParagraph"/>
      </w:pPr>
      <w:r>
        <w:rPr>
          <w:bCs/>
          <w:b/>
        </w:rPr>
        <w:t xml:space="preserve">Method:</w:t>
      </w:r>
      <w:r>
        <w:t xml:space="preserve"> </w:t>
      </w:r>
      <w:r>
        <w:t xml:space="preserve">Bank Transfer (Japanese Domestic Wire Transfer)</w:t>
      </w:r>
    </w:p>
    <w:p>
      <w:pPr>
        <w:pStyle w:val="BodyText"/>
      </w:pPr>
      <w:r>
        <w:rPr>
          <w:bCs/>
          <w:b/>
        </w:rPr>
        <w:t xml:space="preserve">Bank:</w:t>
      </w:r>
      <w:r>
        <w:t xml:space="preserve"> </w:t>
      </w:r>
      <w:r>
        <w:t xml:space="preserve">Bank of Kyoto, Nakagyo Branch</w:t>
      </w:r>
    </w:p>
    <w:p>
      <w:pPr>
        <w:pStyle w:val="BodyText"/>
      </w:pPr>
      <w:r>
        <w:rPr>
          <w:bCs/>
          <w:b/>
        </w:rPr>
        <w:t xml:space="preserve">Account Name:</w:t>
      </w:r>
      <w:r>
        <w:t xml:space="preserve"> </w:t>
      </w:r>
      <w:r>
        <w:t xml:space="preserve">Kyoto District Court — Judicial Services Fund</w:t>
      </w:r>
    </w:p>
    <w:p>
      <w:pPr>
        <w:pStyle w:val="BodyText"/>
      </w:pPr>
      <w:r>
        <w:rPr>
          <w:bCs/>
          <w:b/>
        </w:rPr>
        <w:t xml:space="preserve">Account Number:</w:t>
      </w:r>
      <w:r>
        <w:t xml:space="preserve"> </w:t>
      </w:r>
      <w:r>
        <w:t xml:space="preserve">004-882-1156</w:t>
      </w:r>
    </w:p>
    <w:p>
      <w:pPr>
        <w:pStyle w:val="BodyText"/>
      </w:pPr>
      <w:r>
        <w:rPr>
          <w:bCs/>
          <w:b/>
        </w:rPr>
        <w:t xml:space="preserve">SWIFT / BIC:</w:t>
      </w:r>
      <w:r>
        <w:t xml:space="preserve"> </w:t>
      </w:r>
      <w:r>
        <w:t xml:space="preserve">KYOTJPJT</w:t>
      </w:r>
    </w:p>
    <w:p>
      <w:pPr>
        <w:pStyle w:val="BodyText"/>
      </w:pPr>
      <w:r>
        <w:rPr>
          <w:bCs/>
          <w:b/>
        </w:rPr>
        <w:t xml:space="preserve">Reference on Transfer:</w:t>
      </w:r>
      <w:r>
        <w:t xml:space="preserve"> </w:t>
      </w:r>
      <w:r>
        <w:t xml:space="preserve">KYO-JDG-2025-04872 / Case 2025-kyo-civ-3341</w:t>
      </w:r>
    </w:p>
    <w:p>
      <w:pPr>
        <w:pStyle w:val="BodyText"/>
      </w:pPr>
      <w:r>
        <w:rPr>
          <w:bCs/>
          <w:b/>
        </w:rPr>
        <w:t xml:space="preserve">Payment Deadline:</w:t>
      </w:r>
      <w:r>
        <w:t xml:space="preserve"> </w:t>
      </w:r>
      <w:r>
        <w:t xml:space="preserve">July 12, 2025. A late payment surcharge of 1.5% per month will apply to outstanding balances after the due date, in accordance with Article 546 of the Japanese Civil Code.</w:t>
      </w:r>
    </w:p>
    <w:bookmarkEnd w:id="22"/>
    <w:bookmarkStart w:id="23" w:name="important-notes-terms"/>
    <w:p>
      <w:pPr>
        <w:pStyle w:val="Heading3"/>
      </w:pPr>
      <w:r>
        <w:t xml:space="preserve">Important Notes &amp; Terms</w:t>
      </w:r>
    </w:p>
    <w:p>
      <w:pPr>
        <w:numPr>
          <w:ilvl w:val="0"/>
          <w:numId w:val="1001"/>
        </w:numPr>
        <w:pStyle w:val="Compact"/>
      </w:pPr>
      <w:r>
        <w:t xml:space="preserve">This invoice is issued in accordance with the Judicial Service Fee Regulations of the Supreme Court of Japan and the administrative bylaws of the Kyoto District Court.</w:t>
      </w:r>
    </w:p>
    <w:p>
      <w:pPr>
        <w:numPr>
          <w:ilvl w:val="0"/>
          <w:numId w:val="1001"/>
        </w:numPr>
        <w:pStyle w:val="Compact"/>
      </w:pPr>
      <w:r>
        <w:t xml:space="preserve">All services rendered by the Judge were conducted in full compliance with the Code of Judicial Ethics of Japan and the principles of impartiality and independence as enshrined in the Constitution of Japan, Article 76.</w:t>
      </w:r>
    </w:p>
    <w:p>
      <w:pPr>
        <w:numPr>
          <w:ilvl w:val="0"/>
          <w:numId w:val="1001"/>
        </w:numPr>
        <w:pStyle w:val="Compact"/>
      </w:pPr>
      <w:r>
        <w:t xml:space="preserve">The Judge’s rulings, opinions, and mediation notes referenced in this invoice are confidential court documents. Unauthorized reproduction or distribution is prohibited under the Japanese Criminal Code, Article 133.</w:t>
      </w:r>
    </w:p>
    <w:p>
      <w:pPr>
        <w:numPr>
          <w:ilvl w:val="0"/>
          <w:numId w:val="1001"/>
        </w:numPr>
        <w:pStyle w:val="Compact"/>
      </w:pPr>
      <w:r>
        <w:t xml:space="preserve">Payment must be made in Japanese Yen (JPY). International wire transfers will be subject to additional processing fees borne by the remitting party.</w:t>
      </w:r>
    </w:p>
    <w:p>
      <w:pPr>
        <w:numPr>
          <w:ilvl w:val="0"/>
          <w:numId w:val="1001"/>
        </w:numPr>
        <w:pStyle w:val="Compact"/>
      </w:pPr>
      <w:r>
        <w:t xml:space="preserve">This invoice constitutes the final and complete billing for all judicial services rendered by the Judge in connection with the referenced case during the period of May 1, 2025, through June 10, 2025.</w:t>
      </w:r>
    </w:p>
    <w:p>
      <w:pPr>
        <w:numPr>
          <w:ilvl w:val="0"/>
          <w:numId w:val="1001"/>
        </w:numPr>
        <w:pStyle w:val="Compact"/>
      </w:pPr>
      <w:r>
        <w:t xml:space="preserve">For any disputes regarding this invoice, the parties agree to submit to the jurisdiction of the Kyoto District Court, Japan, as the exclusive forum for resolution.</w:t>
      </w:r>
    </w:p>
    <w:bookmarkEnd w:id="23"/>
    <w:p>
      <w:pPr>
        <w:pStyle w:val="FirstParagraph"/>
      </w:pPr>
      <w:r>
        <w:rPr>
          <w:bCs/>
          <w:b/>
        </w:rPr>
        <w:t xml:space="preserve">Authorized Signature of the Presiding Judge</w:t>
      </w:r>
    </w:p>
    <w:p>
      <w:pPr>
        <w:pStyle w:val="BodyText"/>
      </w:pPr>
      <w:r>
        <w:t xml:space="preserve">/s/ Honorable Kenji Tanaka</w:t>
      </w:r>
    </w:p>
    <w:p>
      <w:pPr>
        <w:pStyle w:val="BodyText"/>
      </w:pPr>
      <w:r>
        <w:t xml:space="preserve">Presiding Judge, Civil Division — Kyoto District Court</w:t>
      </w:r>
    </w:p>
    <w:p>
      <w:pPr>
        <w:pStyle w:val="BodyText"/>
      </w:pPr>
      <w:r>
        <w:t xml:space="preserve">Seal: [Official Court Seal Affixed]</w:t>
      </w:r>
    </w:p>
    <w:p>
      <w:pPr>
        <w:pStyle w:val="BodyText"/>
      </w:pPr>
      <w:r>
        <w:t xml:space="preserve">Date: June 12, 2025</w:t>
      </w:r>
    </w:p>
    <w:p>
      <w:pPr>
        <w:pStyle w:val="BodyText"/>
      </w:pPr>
      <w:r>
        <w:rPr>
          <w:bCs/>
          <w:b/>
        </w:rPr>
        <w:t xml:space="preserve">Kyoto District Court — Judicial Services Office</w:t>
      </w:r>
    </w:p>
    <w:p>
      <w:pPr>
        <w:pStyle w:val="BodyText"/>
      </w:pPr>
      <w:r>
        <w:t xml:space="preserve">1-1-1 Nishioji-cho, Nakagyo-ku, Kyoto-shi, Kyoto-fu 604-8501, Japan</w:t>
      </w:r>
    </w:p>
    <w:p>
      <w:pPr>
        <w:pStyle w:val="BodyText"/>
      </w:pPr>
      <w:r>
        <w:t xml:space="preserve">Tel: +81-75-231-3111 | Fax: +81-75-231-3199</w:t>
      </w:r>
    </w:p>
    <w:p>
      <w:pPr>
        <w:pStyle w:val="BodyText"/>
      </w:pPr>
      <w:r>
        <w:t xml:space="preserve">This is an officially generated invoice document. Verification may be requested through the Kyoto District Court Records Office. © 2025 Kyoto District Court, Japan.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Kyoto, Japan</dc:title>
  <dc:creator/>
  <dc:language>en</dc:language>
  <cp:keywords/>
  <dcterms:created xsi:type="dcterms:W3CDTF">2026-10-10T06:23:39Z</dcterms:created>
  <dcterms:modified xsi:type="dcterms:W3CDTF">2026-10-10T06:23:39Z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