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Official Judicial Document</w:t>
      </w:r>
    </w:p>
    <w:bookmarkStart w:id="20" w:name="invoice"/>
    <w:p>
      <w:pPr>
        <w:pStyle w:val="Heading1"/>
      </w:pPr>
      <w:r>
        <w:t xml:space="preserve">Invoice</w:t>
      </w:r>
    </w:p>
    <w:p>
      <w:pPr>
        <w:pStyle w:val="FirstParagraph"/>
      </w:pPr>
      <w:r>
        <w:t xml:space="preserve">Judicial Services &amp; Court Proceedings Fee Schedule</w:t>
      </w:r>
    </w:p>
    <w:p>
      <w:pPr>
        <w:pStyle w:val="BodyText"/>
      </w:pPr>
      <w:r>
        <w:t xml:space="preserve">Issued by the Almaty City Court, Republic of Kazakhstan</w:t>
      </w:r>
    </w:p>
    <w:bookmarkEnd w:id="20"/>
    <w:p>
      <w:pPr>
        <w:pStyle w:val="BodyText"/>
      </w:pPr>
      <w:r>
        <w:rPr>
          <w:bCs/>
          <w:b/>
        </w:rPr>
        <w:t xml:space="preserve">Invoice Number:</w:t>
      </w:r>
      <w:r>
        <w:t xml:space="preserve"> </w:t>
      </w:r>
      <w:r>
        <w:t xml:space="preserve">KZ-ALM-2025-04871</w:t>
      </w:r>
      <w:r>
        <w:br/>
      </w:r>
      <w:r>
        <w:rPr>
          <w:bCs/>
          <w:b/>
        </w:rPr>
        <w:t xml:space="preserve">Date of Issue:</w:t>
      </w:r>
      <w:r>
        <w:t xml:space="preserve"> </w:t>
      </w:r>
      <w:r>
        <w:t xml:space="preserve">14 June 2025</w:t>
      </w:r>
      <w:r>
        <w:br/>
      </w:r>
      <w:r>
        <w:rPr>
          <w:bCs/>
          <w:b/>
        </w:rPr>
        <w:t xml:space="preserve">Due Date:</w:t>
      </w:r>
      <w:r>
        <w:t xml:space="preserve"> </w:t>
      </w:r>
      <w:r>
        <w:t xml:space="preserve">28 June 2025</w:t>
      </w:r>
      <w:r>
        <w:br/>
      </w:r>
      <w:r>
        <w:rPr>
          <w:bCs/>
          <w:b/>
        </w:rPr>
        <w:t xml:space="preserve">Currency:</w:t>
      </w:r>
      <w:r>
        <w:t xml:space="preserve"> </w:t>
      </w:r>
      <w:r>
        <w:t xml:space="preserve">KZT (Kazakhstani Tenge)</w:t>
      </w:r>
    </w:p>
    <w:p>
      <w:pPr>
        <w:pStyle w:val="BodyText"/>
      </w:pPr>
      <w:r>
        <w:rPr>
          <w:bCs/>
          <w:b/>
        </w:rPr>
        <w:t xml:space="preserve">Jurisdiction:</w:t>
      </w:r>
      <w:r>
        <w:t xml:space="preserve"> </w:t>
      </w:r>
      <w:r>
        <w:t xml:space="preserve">Kazakhstan Almaty</w:t>
      </w:r>
      <w:r>
        <w:br/>
      </w:r>
      <w:r>
        <w:rPr>
          <w:bCs/>
          <w:b/>
        </w:rPr>
        <w:t xml:space="preserve">Court Division:</w:t>
      </w:r>
      <w:r>
        <w:t xml:space="preserve"> </w:t>
      </w:r>
      <w:r>
        <w:t xml:space="preserve">Civil &amp; Commercial</w:t>
      </w:r>
      <w:r>
        <w:br/>
      </w:r>
      <w:r>
        <w:rPr>
          <w:bCs/>
          <w:b/>
        </w:rPr>
        <w:t xml:space="preserve">Case Reference:</w:t>
      </w:r>
      <w:r>
        <w:t xml:space="preserve"> </w:t>
      </w:r>
      <w:r>
        <w:t xml:space="preserve">14-2025/03342</w:t>
      </w:r>
      <w:r>
        <w:br/>
      </w:r>
      <w:r>
        <w:rPr>
          <w:bCs/>
          <w:b/>
        </w:rPr>
        <w:t xml:space="preserve">Judge Assigned:</w:t>
      </w:r>
      <w:r>
        <w:t xml:space="preserve"> </w:t>
      </w:r>
      <w:r>
        <w:t xml:space="preserve">Hon. A. Tulegenova</w:t>
      </w:r>
    </w:p>
    <w:bookmarkStart w:id="21" w:name="issuing-authority-judge-court"/>
    <w:p>
      <w:pPr>
        <w:pStyle w:val="Heading3"/>
      </w:pPr>
      <w:r>
        <w:t xml:space="preserve">Issuing Authority (Judge / Court)</w:t>
      </w:r>
    </w:p>
    <w:p>
      <w:pPr>
        <w:pStyle w:val="FirstParagraph"/>
      </w:pPr>
      <w:r>
        <w:rPr>
          <w:bCs/>
          <w:b/>
        </w:rPr>
        <w:t xml:space="preserve">Almaty City Court</w:t>
      </w:r>
      <w:r>
        <w:br/>
      </w:r>
      <w:r>
        <w:t xml:space="preserve">Republic of Kazakhstan</w:t>
      </w:r>
      <w:r>
        <w:br/>
      </w:r>
      <w:r>
        <w:t xml:space="preserve">15 Abay Avenue, Almaty, 050000</w:t>
      </w:r>
      <w:r>
        <w:br/>
      </w:r>
      <w:r>
        <w:t xml:space="preserve">Kazakhstan Almaty</w:t>
      </w:r>
      <w:r>
        <w:br/>
      </w:r>
      <w:r>
        <w:t xml:space="preserve">BIN: 900100000123</w:t>
      </w:r>
      <w:r>
        <w:br/>
      </w:r>
      <w:r>
        <w:t xml:space="preserve">IIN: 9001000001234</w:t>
      </w:r>
      <w:r>
        <w:br/>
      </w:r>
      <w:r>
        <w:t xml:space="preserve">Tel: +7 (727) 254-10-00</w:t>
      </w:r>
      <w:r>
        <w:br/>
      </w:r>
      <w:r>
        <w:t xml:space="preserve">Email: court@almaty.gov.kz</w:t>
      </w:r>
    </w:p>
    <w:bookmarkEnd w:id="21"/>
    <w:bookmarkStart w:id="22" w:name="bill-to-client-party"/>
    <w:p>
      <w:pPr>
        <w:pStyle w:val="Heading3"/>
      </w:pPr>
      <w:r>
        <w:t xml:space="preserve">Bill To (Client / Party)</w:t>
      </w:r>
    </w:p>
    <w:p>
      <w:pPr>
        <w:pStyle w:val="FirstParagraph"/>
      </w:pPr>
      <w:r>
        <w:rPr>
          <w:bCs/>
          <w:b/>
        </w:rPr>
        <w:t xml:space="preserve">Tengri Logistics LLP</w:t>
      </w:r>
      <w:r>
        <w:br/>
      </w:r>
      <w:r>
        <w:t xml:space="preserve">42 Dostyk Avenue, Office 310</w:t>
      </w:r>
      <w:r>
        <w:br/>
      </w:r>
      <w:r>
        <w:t xml:space="preserve">Almaty, 050040</w:t>
      </w:r>
      <w:r>
        <w:br/>
      </w:r>
      <w:r>
        <w:t xml:space="preserve">Kazakhstan Almaty</w:t>
      </w:r>
      <w:r>
        <w:br/>
      </w:r>
      <w:r>
        <w:t xml:space="preserve">BIN: 990400556789</w:t>
      </w:r>
      <w:r>
        <w:br/>
      </w:r>
      <w:r>
        <w:t xml:space="preserve">IIN: 9904005567890</w:t>
      </w:r>
      <w:r>
        <w:br/>
      </w:r>
      <w:r>
        <w:t xml:space="preserve">Contact: D. Nurlanov, Legal Counsel</w:t>
      </w:r>
      <w:r>
        <w:br/>
      </w:r>
      <w:r>
        <w:t xml:space="preserve">Tel: +7 (701) 555-22-33</w:t>
      </w:r>
      <w:r>
        <w:br/>
      </w:r>
      <w:r>
        <w:t xml:space="preserve">Email: legal@tengrilog.kz</w:t>
      </w:r>
    </w:p>
    <w:bookmarkEnd w:id="22"/>
    <w:bookmarkStart w:id="24" w:name="X8c719a1a7d35dc8d279bbcd5d771fd74a82cba8"/>
    <w:p>
      <w:pPr>
        <w:pStyle w:val="Heading2"/>
      </w:pPr>
      <w:r>
        <w:t xml:space="preserve">Invoice Line Items – Judicial Services Rendered by the Judge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Initial case filing review and docket assignment by the presiding Judge at the Almaty City Court, Kazakhstan Almaty</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Scheduling and conduct of the first pre-trial hearing; Judge issued procedural orders and set discovery deadlines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Preparation and issuance of the Judge's interim ruling on motion to compel document production (Case 14-2025/03342)</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Conduct of the second evidentiary hearing; Judge administered witness testimony and evaluated documentary evidence submitted by both parties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Judge's written opinion and partial judgment on the merits of the commercial dispute; includes legal reasoning under the Civil Procedure Code of the Republic of Kazakhstan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Court filing fees, stamp duties, and administrative processing charges as mandated by the Kazakhstan Almaty municipal court fee schedule (2025 revision)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32,500</w:t>
            </w:r>
          </w:p>
        </w:tc>
        <w:tc>
          <w:tcPr/>
          <w:p>
            <w:pPr>
              <w:pStyle w:val="Compact"/>
              <w:jc w:val="left"/>
            </w:pPr>
            <w:r>
              <w:t xml:space="preserve">32,500</w:t>
            </w:r>
          </w:p>
        </w:tc>
      </w:tr>
      <w:tr>
        <w:tc>
          <w:tcPr/>
          <w:p>
            <w:pPr>
              <w:pStyle w:val="Compact"/>
              <w:jc w:val="left"/>
            </w:pPr>
            <w:r>
              <w:t xml:space="preserve">7</w:t>
            </w:r>
          </w:p>
        </w:tc>
        <w:tc>
          <w:tcPr/>
          <w:p>
            <w:pPr>
              <w:pStyle w:val="Compact"/>
              <w:jc w:val="left"/>
            </w:pPr>
            <w:r>
              <w:t xml:space="preserve">Translation and certification of the Judge's ruling into Russian and Kazakh for official record-keeping in Kazakhstan Almaty court archives</w:t>
            </w:r>
          </w:p>
        </w:tc>
        <w:tc>
          <w:tcPr/>
          <w:p>
            <w:pPr>
              <w:pStyle w:val="Compact"/>
              <w:jc w:val="left"/>
            </w:pPr>
            <w:r>
              <w:t xml:space="preserve">14 Jun 2025</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668,500.00 KZT</w:t>
            </w:r>
          </w:p>
        </w:tc>
      </w:tr>
      <w:tr>
        <w:tc>
          <w:tcPr/>
          <w:p>
            <w:pPr>
              <w:pStyle w:val="Compact"/>
              <w:jc w:val="left"/>
            </w:pPr>
            <w:r>
              <w:t xml:space="preserve">VAT (12% – Republic of Kazakhstan)</w:t>
            </w:r>
          </w:p>
        </w:tc>
        <w:tc>
          <w:tcPr/>
          <w:p>
            <w:pPr>
              <w:pStyle w:val="Compact"/>
              <w:jc w:val="right"/>
            </w:pPr>
            <w:r>
              <w:t xml:space="preserve">80,220.00 KZT</w:t>
            </w:r>
          </w:p>
        </w:tc>
      </w:tr>
      <w:tr>
        <w:tc>
          <w:tcPr/>
          <w:p>
            <w:pPr>
              <w:pStyle w:val="Compact"/>
              <w:jc w:val="left"/>
            </w:pPr>
            <w:r>
              <w:t xml:space="preserve">State Duty (Court Fee per Art. 100, CPC of Kazakhstan)</w:t>
            </w:r>
          </w:p>
        </w:tc>
        <w:tc>
          <w:tcPr/>
          <w:p>
            <w:pPr>
              <w:pStyle w:val="Compact"/>
              <w:jc w:val="right"/>
            </w:pPr>
            <w:r>
              <w:t xml:space="preserve">15,000.00 KZT</w:t>
            </w:r>
          </w:p>
        </w:tc>
      </w:tr>
      <w:tr>
        <w:tc>
          <w:tcPr/>
          <w:p>
            <w:pPr>
              <w:pStyle w:val="Compact"/>
              <w:jc w:val="left"/>
            </w:pPr>
            <w:r>
              <w:t xml:space="preserve">TOTAL AMOUNT DUE</w:t>
            </w:r>
          </w:p>
        </w:tc>
        <w:tc>
          <w:tcPr/>
          <w:p>
            <w:pPr>
              <w:pStyle w:val="Compact"/>
              <w:jc w:val="right"/>
            </w:pPr>
            <w:r>
              <w:t xml:space="preserve">763,720.00 KZT</w:t>
            </w:r>
          </w:p>
        </w:tc>
      </w:tr>
    </w:tbl>
    <w:bookmarkStart w:id="23" w:name="payment-terms-important-notices"/>
    <w:p>
      <w:pPr>
        <w:pStyle w:val="Heading4"/>
      </w:pPr>
      <w:r>
        <w:t xml:space="preserve">Payment Terms &amp; Important Notices</w:t>
      </w:r>
    </w:p>
    <w:p>
      <w:pPr>
        <w:pStyle w:val="FirstParagraph"/>
      </w:pPr>
      <w:r>
        <w:t xml:space="preserve">This Invoice is issued in accordance with the Civil Procedure Code of the Republic of Kazakhstan and the applicable court fee regulations effective in Kazakhstan Almaty for the 2025 fiscal year. The total amount of 763,720.00 KZT (Seven Hundred Sixty-Three Thousand Seven Hundred Twenty Tenge) is payable within fourteen (14) calendar days from the date of issue, no later than 28 June 2025.</w:t>
      </w:r>
    </w:p>
    <w:p>
      <w:pPr>
        <w:pStyle w:val="BodyText"/>
      </w:pPr>
      <w:r>
        <w:t xml:space="preserve">Payment shall be made via bank transfer to the Almaty City Court's designated account at JSC "National Bank of Kazakhstan" (IBAN: KZ85 9000 0000 0000 0000 0000). The remittance reference must include the Invoice number KZ-ALM-2025-04871 and the case reference 14-2025/03342.</w:t>
      </w:r>
    </w:p>
    <w:p>
      <w:pPr>
        <w:pStyle w:val="BodyText"/>
      </w:pPr>
      <w:r>
        <w:t xml:space="preserve">Please note that the Judge presiding over this matter, Hon. A. Tulegenova, has no financial interest in the outcome of the proceedings. All fees listed in this Invoice are statutory court charges and administrative costs, not personal compensation to the Judge. The Judge's professional duties are governed by the Law of the Republic of Kazakhstan "On the Judiciary and the Status of Judges" (No. 243-V, 2014, as amended).</w:t>
      </w:r>
    </w:p>
    <w:p>
      <w:pPr>
        <w:pStyle w:val="BodyText"/>
      </w:pPr>
      <w:r>
        <w:t xml:space="preserve">Failure to settle this Invoice by the due date may result in the imposition of a late-payment penalty of 0.1% per calendar day as stipulated in the Kazakhstan Almaty court administrative regulations. Additionally, unresolved financial obligations may affect the scheduling of subsequent hearings in the referenced case.</w:t>
      </w:r>
    </w:p>
    <w:p>
      <w:pPr>
        <w:pStyle w:val="BodyText"/>
      </w:pPr>
      <w:r>
        <w:t xml:space="preserve">This Invoice constitutes an official financial document of the Almaty City Court. Retain a copy for your records. For disputes regarding the charges listed herein, parties may file a written objection with the Court's Finance Department within ten (10) business days of receipt.</w:t>
      </w:r>
    </w:p>
    <w:bookmarkEnd w:id="23"/>
    <w:p>
      <w:pPr>
        <w:pStyle w:val="BodyText"/>
      </w:pPr>
      <w:r>
        <w:rPr>
          <w:bCs/>
          <w:b/>
        </w:rPr>
        <w:t xml:space="preserve">Authorized Signatory – Almaty City Court, Kazakhstan Almaty</w:t>
      </w:r>
    </w:p>
    <w:p>
      <w:pPr>
        <w:pStyle w:val="BodyText"/>
      </w:pPr>
      <w:r>
        <w:t xml:space="preserve">Hon. A. Tulegenova</w:t>
      </w:r>
      <w:r>
        <w:br/>
      </w:r>
      <w:r>
        <w:t xml:space="preserve">Presiding Judge, Civil &amp; Commercial Division</w:t>
      </w:r>
      <w:r>
        <w:br/>
      </w:r>
      <w:r>
        <w:t xml:space="preserve">Almaty City Court, Republic of Kazakhstan</w:t>
      </w:r>
    </w:p>
    <w:p>
      <w:pPr>
        <w:pStyle w:val="BodyText"/>
      </w:pPr>
      <w:r>
        <w:t xml:space="preserve">[Official Court Seal – Almaty City Court, Kazakhstan Almaty]</w:t>
      </w:r>
    </w:p>
    <w:p>
      <w:pPr>
        <w:pStyle w:val="BodyText"/>
      </w:pPr>
      <w:r>
        <w:rPr>
          <w:bCs/>
          <w:b/>
        </w:rPr>
        <w:t xml:space="preserve">Document Control:</w:t>
      </w:r>
      <w:r>
        <w:br/>
      </w:r>
      <w:r>
        <w:t xml:space="preserve">Invoice ID: KZ-ALM-2025-04871</w:t>
      </w:r>
      <w:r>
        <w:br/>
      </w:r>
      <w:r>
        <w:t xml:space="preserve">Generated: 14 June 2025, 10:42 AM (UTC+5)</w:t>
      </w:r>
      <w:r>
        <w:br/>
      </w:r>
      <w:r>
        <w:t xml:space="preserve">Page 1 of 1</w:t>
      </w:r>
    </w:p>
    <w:p>
      <w:pPr>
        <w:pStyle w:val="BodyText"/>
      </w:pPr>
      <w:r>
        <w:rPr>
          <w:bCs/>
          <w:b/>
        </w:rPr>
        <w:t xml:space="preserve">Legal Reference:</w:t>
      </w:r>
      <w:r>
        <w:br/>
      </w:r>
      <w:r>
        <w:t xml:space="preserve">Civil Procedure Code of the Republic of Kazakhstan</w:t>
      </w:r>
      <w:r>
        <w:br/>
      </w:r>
      <w:r>
        <w:t xml:space="preserve">Law "On the Judiciary and the Status of Judges" No. 243-V</w:t>
      </w:r>
      <w:r>
        <w:br/>
      </w:r>
      <w:r>
        <w:t xml:space="preserve">Kazakhstan Almaty Municipal Court Fee Schedule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Kazakhstan Almaty</dc:title>
  <dc:creator/>
  <dc:language>en</dc:language>
  <cp:keywords/>
  <dcterms:created xsi:type="dcterms:W3CDTF">2026-10-10T06:23:34Z</dcterms:created>
  <dcterms:modified xsi:type="dcterms:W3CDTF">2026-10-10T06:23:34Z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