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invoice"/>
    <w:p>
      <w:pPr>
        <w:pStyle w:val="Heading1"/>
      </w:pPr>
      <w:r>
        <w:t xml:space="preserve">INVOICE</w:t>
      </w:r>
    </w:p>
    <w:p>
      <w:pPr>
        <w:pStyle w:val="FirstParagraph"/>
      </w:pPr>
      <w:r>
        <w:t xml:space="preserve">Official Invoice for Judicial and Arbitration Services</w:t>
      </w:r>
    </w:p>
    <w:p>
      <w:pPr>
        <w:pStyle w:val="BodyText"/>
      </w:pPr>
      <w:r>
        <w:t xml:space="preserve">Republic of Kenya — Nairobi County</w:t>
      </w:r>
    </w:p>
    <w:p>
      <w:pPr>
        <w:pStyle w:val="BodyText"/>
      </w:pPr>
      <w:r>
        <w:t xml:space="preserve">This Invoice is issued in accordance with the Kenya Revenue Authority (KRA) regulations and the Judiciary Act, 2011.</w:t>
      </w:r>
    </w:p>
    <w:bookmarkEnd w:id="20"/>
    <w:bookmarkStart w:id="21" w:name="issued-by-service-provider"/>
    <w:p>
      <w:pPr>
        <w:pStyle w:val="Heading3"/>
      </w:pPr>
      <w:r>
        <w:t xml:space="preserve">Issued By (Service Provider)</w:t>
      </w:r>
    </w:p>
    <w:p>
      <w:pPr>
        <w:pStyle w:val="FirstParagraph"/>
      </w:pPr>
      <w:r>
        <w:rPr>
          <w:bCs/>
          <w:b/>
        </w:rPr>
        <w:t xml:space="preserve">Hon. Justice Margaret Wanjiru Kamau</w:t>
      </w:r>
    </w:p>
    <w:p>
      <w:pPr>
        <w:pStyle w:val="BodyText"/>
      </w:pPr>
      <w:r>
        <w:t xml:space="preserve">Retired Judge, High Court of Kenya</w:t>
      </w:r>
    </w:p>
    <w:p>
      <w:pPr>
        <w:pStyle w:val="BodyText"/>
      </w:pPr>
      <w:r>
        <w:t xml:space="preserve">Arbitration &amp; Mediation Panel Member</w:t>
      </w:r>
    </w:p>
    <w:p>
      <w:pPr>
        <w:pStyle w:val="BodyText"/>
      </w:pPr>
      <w:r>
        <w:t xml:space="preserve">P.O. Box 4521, Nairobi, Kenya</w:t>
      </w:r>
    </w:p>
    <w:p>
      <w:pPr>
        <w:pStyle w:val="BodyText"/>
      </w:pPr>
      <w:r>
        <w:t xml:space="preserve">Tel: +254-722-000-111</w:t>
      </w:r>
    </w:p>
    <w:p>
      <w:pPr>
        <w:pStyle w:val="BodyText"/>
      </w:pPr>
      <w:r>
        <w:t xml:space="preserve">Email: j.kamau@kenyajudiciary.go.ke</w:t>
      </w:r>
    </w:p>
    <w:p>
      <w:pPr>
        <w:pStyle w:val="BodyText"/>
      </w:pPr>
      <w:r>
        <w:t xml:space="preserve">KRA PIN: P051234567K</w:t>
      </w:r>
    </w:p>
    <w:bookmarkEnd w:id="21"/>
    <w:bookmarkStart w:id="22" w:name="issued-to-client"/>
    <w:p>
      <w:pPr>
        <w:pStyle w:val="Heading3"/>
      </w:pPr>
      <w:r>
        <w:t xml:space="preserve">Issued To (Client)</w:t>
      </w:r>
    </w:p>
    <w:p>
      <w:pPr>
        <w:pStyle w:val="FirstParagraph"/>
      </w:pPr>
      <w:r>
        <w:rPr>
          <w:bCs/>
          <w:b/>
        </w:rPr>
        <w:t xml:space="preserve">Savannah Corporate Holdings Ltd.</w:t>
      </w:r>
    </w:p>
    <w:p>
      <w:pPr>
        <w:pStyle w:val="BodyText"/>
      </w:pPr>
      <w:r>
        <w:t xml:space="preserve">Registered Company No. 00123456-2019</w:t>
      </w:r>
    </w:p>
    <w:p>
      <w:pPr>
        <w:pStyle w:val="BodyText"/>
      </w:pPr>
      <w:r>
        <w:t xml:space="preserve">Westlands Business Park, 4th Floor</w:t>
      </w:r>
    </w:p>
    <w:p>
      <w:pPr>
        <w:pStyle w:val="BodyText"/>
      </w:pPr>
      <w:r>
        <w:t xml:space="preserve">Waiyaki Way, Nairobi, Kenya</w:t>
      </w:r>
    </w:p>
    <w:p>
      <w:pPr>
        <w:pStyle w:val="BodyText"/>
      </w:pPr>
      <w:r>
        <w:t xml:space="preserve">Tel: +254-733-445-667</w:t>
      </w:r>
    </w:p>
    <w:p>
      <w:pPr>
        <w:pStyle w:val="BodyText"/>
      </w:pPr>
      <w:r>
        <w:t xml:space="preserve">Email: legal@savannahcorp.co.ke</w:t>
      </w:r>
    </w:p>
    <w:p>
      <w:pPr>
        <w:pStyle w:val="BodyText"/>
      </w:pPr>
      <w:r>
        <w:t xml:space="preserve">KRA PIN: A001234567K</w:t>
      </w:r>
    </w:p>
    <w:bookmarkEnd w:id="22"/>
    <w:p>
      <w:pPr>
        <w:pStyle w:val="BodyText"/>
      </w:pPr>
      <w:r>
        <w:rPr>
          <w:bCs/>
          <w:b/>
        </w:rPr>
        <w:t xml:space="preserve">Invoice Number:</w:t>
      </w:r>
      <w:r>
        <w:t xml:space="preserve"> </w:t>
      </w:r>
      <w:r>
        <w:t xml:space="preserve">INV/JDG/NBO/2025/00487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 Case:</w:t>
      </w:r>
      <w:r>
        <w:t xml:space="preserve"> </w:t>
      </w:r>
      <w:r>
        <w:t xml:space="preserve">Arb/NBO/2025/00312</w:t>
      </w:r>
    </w:p>
    <w:p>
      <w:pPr>
        <w:pStyle w:val="BodyText"/>
      </w:pPr>
      <w:r>
        <w:rPr>
          <w:bCs/>
          <w:b/>
        </w:rPr>
        <w:t xml:space="preserve">Service Period:</w:t>
      </w:r>
      <w:r>
        <w:t xml:space="preserve"> </w:t>
      </w:r>
      <w:r>
        <w:t xml:space="preserve">03 May 2025 – 10 June 2025</w:t>
      </w:r>
    </w:p>
    <w:p>
      <w:pPr>
        <w:pStyle w:val="BodyText"/>
      </w:pPr>
      <w:r>
        <w:rPr>
          <w:bCs/>
          <w:b/>
        </w:rPr>
        <w:t xml:space="preserve">Currency:</w:t>
      </w:r>
      <w:r>
        <w:t xml:space="preserve"> </w:t>
      </w:r>
      <w:r>
        <w:t xml:space="preserve">Kenyan Shillings (KES)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Rendered by the Judge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Pre-hearing case review and legal assessment by the Judge for the commercial arbitration matter between Savannah Corporate Holdings Ltd. and Meridian Trading Co. Ltd., conducted at the Nairobi International Arbitration Centre.</w:t>
            </w:r>
          </w:p>
        </w:tc>
        <w:tc>
          <w:tcPr/>
          <w:p>
            <w:pPr>
              <w:pStyle w:val="Compact"/>
              <w:jc w:val="left"/>
            </w:pPr>
            <w:r>
              <w:t xml:space="preserve">03 May 2025</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Conduct of the first day of the arbitration hearing presided over by the Judge, including examination of witnesses, evidentiary rulings, and procedural directions at the Nairobi Centre for International Justice, Kilimani.</w:t>
            </w:r>
          </w:p>
        </w:tc>
        <w:tc>
          <w:tcPr/>
          <w:p>
            <w:pPr>
              <w:pStyle w:val="Compact"/>
              <w:jc w:val="left"/>
            </w:pPr>
            <w:r>
              <w:t xml:space="preserve">08 May 2025</w:t>
            </w:r>
          </w:p>
        </w:tc>
        <w:tc>
          <w:tcPr/>
          <w:p>
            <w:pPr>
              <w:pStyle w:val="Compact"/>
              <w:jc w:val="left"/>
            </w:pPr>
            <w:r>
              <w:t xml:space="preserve">8.0</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Conduct of the second day of the arbitration hearing, including cross-examination of expert witnesses, submission of written arguments, and interim procedural orders issued by the Judge.</w:t>
            </w:r>
          </w:p>
        </w:tc>
        <w:tc>
          <w:tcPr/>
          <w:p>
            <w:pPr>
              <w:pStyle w:val="Compact"/>
              <w:jc w:val="left"/>
            </w:pPr>
            <w:r>
              <w:t xml:space="preserve">09 May 2025</w:t>
            </w:r>
          </w:p>
        </w:tc>
        <w:tc>
          <w:tcPr/>
          <w:p>
            <w:pPr>
              <w:pStyle w:val="Compact"/>
              <w:jc w:val="left"/>
            </w:pPr>
            <w:r>
              <w:t xml:space="preserve">8.0</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Post-hearing deliberation and drafting of the arbitral award by the Judge, including legal research, analysis of applicable Kenyan commercial law, and the Arbitration Act, 1995 (Cap 49).</w:t>
            </w:r>
          </w:p>
        </w:tc>
        <w:tc>
          <w:tcPr/>
          <w:p>
            <w:pPr>
              <w:pStyle w:val="Compact"/>
              <w:jc w:val="left"/>
            </w:pPr>
            <w:r>
              <w:t xml:space="preserve">12 May 2025</w:t>
            </w:r>
          </w:p>
        </w:tc>
        <w:tc>
          <w:tcPr/>
          <w:p>
            <w:pPr>
              <w:pStyle w:val="Compact"/>
              <w:jc w:val="left"/>
            </w:pPr>
            <w:r>
              <w:t xml:space="preserve">12.0</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Issuance and service of the final arbitral award by the Judge, including the written reasons, operative part of the award, and certification for enforcement under the New York Convention as adopted in Kenya.</w:t>
            </w:r>
          </w:p>
        </w:tc>
        <w:tc>
          <w:tcPr/>
          <w:p>
            <w:pPr>
              <w:pStyle w:val="Compact"/>
              <w:jc w:val="left"/>
            </w:pPr>
            <w:r>
              <w:t xml:space="preserve">25 May 2025</w:t>
            </w:r>
          </w:p>
        </w:tc>
        <w:tc>
          <w:tcPr/>
          <w:p>
            <w:pPr>
              <w:pStyle w:val="Compact"/>
              <w:jc w:val="left"/>
            </w:pPr>
            <w:r>
              <w:t xml:space="preserve">3.0</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Follow-up mediation session facilitated by the Judge to resolve outstanding cost allocation disputes between the parties, held at the Nairobi Mediation Centre, Upper Hill.</w:t>
            </w:r>
          </w:p>
        </w:tc>
        <w:tc>
          <w:tcPr/>
          <w:p>
            <w:pPr>
              <w:pStyle w:val="Compact"/>
              <w:jc w:val="left"/>
            </w:pPr>
            <w:r>
              <w:t xml:space="preserve">05 June 2025</w:t>
            </w:r>
          </w:p>
        </w:tc>
        <w:tc>
          <w:tcPr/>
          <w:p>
            <w:pPr>
              <w:pStyle w:val="Compact"/>
              <w:jc w:val="left"/>
            </w:pPr>
            <w:r>
              <w:t xml:space="preserve">4.0</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Preparation and submission of the Judge's final case file, including all hearing transcripts, exhibits, procedural orders, and the certified copy of the arbitral award to the Nairobi County Records Office.</w:t>
            </w:r>
          </w:p>
        </w:tc>
        <w:tc>
          <w:tcPr/>
          <w:p>
            <w:pPr>
              <w:pStyle w:val="Compact"/>
              <w:jc w:val="left"/>
            </w:pPr>
            <w:r>
              <w:t xml:space="preserve">10 June 2025</w:t>
            </w:r>
          </w:p>
        </w:tc>
        <w:tc>
          <w:tcPr/>
          <w:p>
            <w:pPr>
              <w:pStyle w:val="Compact"/>
              <w:jc w:val="left"/>
            </w:pPr>
            <w:r>
              <w:t xml:space="preserve">3.0</w:t>
            </w:r>
          </w:p>
        </w:tc>
        <w:tc>
          <w:tcPr/>
          <w:p>
            <w:pPr>
              <w:pStyle w:val="Compact"/>
              <w:jc w:val="left"/>
            </w:pPr>
            <w:r>
              <w:t xml:space="preserve">10,000.00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(KES)</w:t>
            </w:r>
          </w:p>
        </w:tc>
        <w:tc>
          <w:tcPr/>
          <w:p>
            <w:pPr>
              <w:pStyle w:val="Compact"/>
              <w:jc w:val="left"/>
            </w:pPr>
            <w:r>
              <w:t xml:space="preserve">567,000.00</w:t>
            </w:r>
          </w:p>
        </w:tc>
      </w:tr>
      <w:tr>
        <w:tc>
          <w:tcPr/>
          <w:p>
            <w:pPr>
              <w:pStyle w:val="Compact"/>
              <w:jc w:val="left"/>
            </w:pPr>
            <w:r>
              <w:t xml:space="preserve">VAT @ 16% (KES)</w:t>
            </w:r>
          </w:p>
        </w:tc>
        <w:tc>
          <w:tcPr/>
          <w:p>
            <w:pPr>
              <w:pStyle w:val="Compact"/>
              <w:jc w:val="left"/>
            </w:pPr>
            <w:r>
              <w:t xml:space="preserve">90,720.00</w:t>
            </w:r>
          </w:p>
        </w:tc>
      </w:tr>
      <w:tr>
        <w:tc>
          <w:tcPr/>
          <w:p>
            <w:pPr>
              <w:pStyle w:val="Compact"/>
              <w:jc w:val="left"/>
            </w:pPr>
            <w:r>
              <w:t xml:space="preserve">Withholding Tax @ 5% (KES)</w:t>
            </w:r>
          </w:p>
        </w:tc>
        <w:tc>
          <w:tcPr/>
          <w:p>
            <w:pPr>
              <w:pStyle w:val="Compact"/>
              <w:jc w:val="left"/>
            </w:pPr>
            <w:r>
              <w:t xml:space="preserve">(28,350.00)</w:t>
            </w:r>
          </w:p>
        </w:tc>
      </w:tr>
      <w:tr>
        <w:tc>
          <w:tcPr/>
          <w:p>
            <w:pPr>
              <w:pStyle w:val="Compact"/>
              <w:jc w:val="left"/>
            </w:pPr>
            <w:r>
              <w:t xml:space="preserve">NET PAYABLE (KES)</w:t>
            </w:r>
          </w:p>
        </w:tc>
        <w:tc>
          <w:tcPr/>
          <w:p>
            <w:pPr>
              <w:pStyle w:val="Compact"/>
              <w:jc w:val="left"/>
            </w:pPr>
            <w:r>
              <w:t xml:space="preserve">629,370.00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KCB Bank Limited, Nairobi Head Office</w:t>
      </w:r>
    </w:p>
    <w:p>
      <w:pPr>
        <w:pStyle w:val="BodyText"/>
      </w:pPr>
      <w:r>
        <w:rPr>
          <w:bCs/>
          <w:b/>
        </w:rPr>
        <w:t xml:space="preserve">Account Name:</w:t>
      </w:r>
      <w:r>
        <w:t xml:space="preserve"> </w:t>
      </w:r>
      <w:r>
        <w:t xml:space="preserve">Hon. Justice M.W. Kamau — Judicial Services Account</w:t>
      </w:r>
    </w:p>
    <w:p>
      <w:pPr>
        <w:pStyle w:val="BodyText"/>
      </w:pPr>
      <w:r>
        <w:rPr>
          <w:bCs/>
          <w:b/>
        </w:rPr>
        <w:t xml:space="preserve">Account Number:</w:t>
      </w:r>
      <w:r>
        <w:t xml:space="preserve"> </w:t>
      </w:r>
      <w:r>
        <w:t xml:space="preserve">1012345678901</w:t>
      </w:r>
    </w:p>
    <w:p>
      <w:pPr>
        <w:pStyle w:val="BodyText"/>
      </w:pPr>
      <w:r>
        <w:rPr>
          <w:bCs/>
          <w:b/>
        </w:rPr>
        <w:t xml:space="preserve">Branch Code:</w:t>
      </w:r>
      <w:r>
        <w:t xml:space="preserve"> </w:t>
      </w:r>
      <w:r>
        <w:t xml:space="preserve">010001</w:t>
      </w:r>
    </w:p>
    <w:p>
      <w:pPr>
        <w:pStyle w:val="BodyText"/>
      </w:pPr>
      <w:r>
        <w:rPr>
          <w:bCs/>
          <w:b/>
        </w:rPr>
        <w:t xml:space="preserve">SWIFT Code:</w:t>
      </w:r>
      <w:r>
        <w:t xml:space="preserve"> </w:t>
      </w:r>
      <w:r>
        <w:t xml:space="preserve">KCBKENNA</w:t>
      </w:r>
    </w:p>
    <w:p>
      <w:pPr>
        <w:pStyle w:val="BodyText"/>
      </w:pPr>
      <w:r>
        <w:rPr>
          <w:bCs/>
          <w:b/>
        </w:rPr>
        <w:t xml:space="preserve">Reference:</w:t>
      </w:r>
      <w:r>
        <w:t xml:space="preserve"> </w:t>
      </w:r>
      <w:r>
        <w:t xml:space="preserve">INV/JDG/NBO/2025/00487</w:t>
      </w:r>
    </w:p>
    <w:p>
      <w:pPr>
        <w:pStyle w:val="BodyText"/>
      </w:pPr>
      <w:r>
        <w:rPr>
          <w:iCs/>
          <w:i/>
        </w:rPr>
        <w:t xml:space="preserve">Please note: This Invoice must be settled within thirty (30) calendar days from the date of issue. Late payments shall attract a penalty interest of 2% per month as stipulated under the Kenyan Interest Act, 1997. All payments are to be made in Kenyan Shillings (KES) unless otherwise agreed in writing.</w:t>
      </w:r>
    </w:p>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by the undersigned Judge in her capacity as a retired judicial officer providing arbitration and mediation services in Nairobi, Kenya, in accordance with the Arbitration Act, 1995 (Cap 49) and the rules of the Nairobi International Arbitration Centre.</w:t>
      </w:r>
    </w:p>
    <w:p>
      <w:pPr>
        <w:numPr>
          <w:ilvl w:val="0"/>
          <w:numId w:val="1001"/>
        </w:numPr>
        <w:pStyle w:val="Compact"/>
      </w:pPr>
      <w:r>
        <w:t xml:space="preserve">All services rendered by the Judge are subject to the Code of Conduct for Judicial Officers of Kenya and the principles of natural justice, impartiality, and due process.</w:t>
      </w:r>
    </w:p>
    <w:p>
      <w:pPr>
        <w:numPr>
          <w:ilvl w:val="0"/>
          <w:numId w:val="1001"/>
        </w:numPr>
        <w:pStyle w:val="Compact"/>
      </w:pPr>
      <w:r>
        <w:t xml:space="preserve">The amounts stated in this Invoice are exclusive of any travel, accommodation, or per diem expenses incurred by the Judge while performing duties in Nairobi or its environs, which shall be reimbursed at actual cost upon submission of receipts.</w:t>
      </w:r>
    </w:p>
    <w:p>
      <w:pPr>
        <w:numPr>
          <w:ilvl w:val="0"/>
          <w:numId w:val="1001"/>
        </w:numPr>
        <w:pStyle w:val="Compact"/>
      </w:pPr>
      <w:r>
        <w:t xml:space="preserve">VAT is charged at the prevailing rate of 16% as determined by the Kenya Revenue Authority. Withholding tax of 5% has been deducted at source in compliance with the Income Tax Act, 2015.</w:t>
      </w:r>
    </w:p>
    <w:p>
      <w:pPr>
        <w:numPr>
          <w:ilvl w:val="0"/>
          <w:numId w:val="1001"/>
        </w:numPr>
        <w:pStyle w:val="Compact"/>
      </w:pPr>
      <w:r>
        <w:t xml:space="preserve">This Invoice constitutes a final and binding statement of fees for the services described herein. Any disputes regarding the amounts invoiced shall be resolved through the Nairobi Small Claims Court or by mutual agreement of the parties.</w:t>
      </w:r>
    </w:p>
    <w:p>
      <w:pPr>
        <w:numPr>
          <w:ilvl w:val="0"/>
          <w:numId w:val="1001"/>
        </w:numPr>
        <w:pStyle w:val="Compact"/>
      </w:pPr>
      <w:r>
        <w:t xml:space="preserve">The client acknowledges that the Judge's professional judgment, rulings, and the arbitral award are final and binding, subject only to the limited grounds for challenge provided under Section 45 of the Arbitration Act, 1995.</w:t>
      </w:r>
    </w:p>
    <w:p>
      <w:pPr>
        <w:numPr>
          <w:ilvl w:val="0"/>
          <w:numId w:val="1001"/>
        </w:numPr>
        <w:pStyle w:val="Compact"/>
      </w:pPr>
      <w:r>
        <w:t xml:space="preserve">Confidentiality: All documents, records, and information pertaining to the case referenced in this Invoice shall be treated as strictly confidential in accordance with the Kenya Data Protection Act, 2019, and the rules of the arbitral institution.</w:t>
      </w:r>
    </w:p>
    <w:p>
      <w:pPr>
        <w:numPr>
          <w:ilvl w:val="0"/>
          <w:numId w:val="1001"/>
        </w:numPr>
        <w:pStyle w:val="Compact"/>
      </w:pPr>
      <w:r>
        <w:t xml:space="preserve">This Invoice is valid for a period of ninety (90) days from the date of issue. Thereafter, the client shall be required to request a re-issued Invoice reflecting any applicable tax rate changes.</w:t>
      </w:r>
    </w:p>
    <w:bookmarkEnd w:id="24"/>
    <w:p>
      <w:pPr>
        <w:pStyle w:val="FirstParagraph"/>
      </w:pPr>
      <w:r>
        <w:t xml:space="preserve">Judge's Signature &amp; Seal</w:t>
      </w:r>
    </w:p>
    <w:p>
      <w:pPr>
        <w:pStyle w:val="BodyText"/>
      </w:pPr>
      <w:r>
        <w:t xml:space="preserve">Client's Authorised Signatory</w:t>
      </w:r>
    </w:p>
    <w:p>
      <w:pPr>
        <w:pStyle w:val="BodyText"/>
      </w:pPr>
      <w:r>
        <w:t xml:space="preserve">This Invoice was generated and issued in Nairobi, Kenya, on 14 June 2025.</w:t>
      </w:r>
    </w:p>
    <w:p>
      <w:pPr>
        <w:pStyle w:val="BodyText"/>
      </w:pPr>
      <w:r>
        <w:t xml:space="preserve">Issued by: Hon. Justice Margaret Wanjiru Kamau, Retired Judge, High Court of Kenya</w:t>
      </w:r>
    </w:p>
    <w:p>
      <w:pPr>
        <w:pStyle w:val="BodyText"/>
      </w:pPr>
      <w:r>
        <w:t xml:space="preserve">Registered with the Judiciary of Kenya — Nairobi, Kenya</w:t>
      </w:r>
    </w:p>
    <w:p>
      <w:pPr>
        <w:pStyle w:val="BodyText"/>
      </w:pPr>
      <w:r>
        <w:t xml:space="preserve">© 2025 Judicial Arbitration Services, Nairobi. All rights reserved. This document is a legally binding Invoice under Kenyan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Kenya Nairobi</dc:title>
  <dc:creator/>
  <dc:language>en</dc:language>
  <cp:keywords/>
  <dcterms:created xsi:type="dcterms:W3CDTF">2026-10-10T07:25:53Z</dcterms:created>
  <dcterms:modified xsi:type="dcterms:W3CDTF">2026-10-10T07:25:53Z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