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invoice"/>
    <w:p>
      <w:pPr>
        <w:pStyle w:val="Heading1"/>
      </w:pPr>
      <w:r>
        <w:t xml:space="preserve">INVOICE</w:t>
      </w:r>
    </w:p>
    <w:p>
      <w:pPr>
        <w:pStyle w:val="FirstParagraph"/>
      </w:pPr>
      <w:r>
        <w:t xml:space="preserve">Professional Judge Services — New Zealand Auckland</w:t>
      </w:r>
    </w:p>
    <w:p>
      <w:pPr>
        <w:pStyle w:val="BodyText"/>
      </w:pPr>
      <w:r>
        <w:t xml:space="preserve">Invoice Reference: INV-AKL-2025-0047</w:t>
      </w:r>
    </w:p>
    <w:p>
      <w:pPr>
        <w:pStyle w:val="BodyText"/>
      </w:pPr>
      <w:r>
        <w:t xml:space="preserve">OFFICIAL INVOICE — NEW ZEALAND AUCKLAND</w:t>
      </w:r>
    </w:p>
    <w:bookmarkEnd w:id="20"/>
    <w:bookmarkStart w:id="21" w:name="issued-by-judge"/>
    <w:p>
      <w:pPr>
        <w:pStyle w:val="Heading3"/>
      </w:pPr>
      <w:r>
        <w:t xml:space="preserve">Issued By (Judge)</w:t>
      </w:r>
    </w:p>
    <w:p>
      <w:pPr>
        <w:pStyle w:val="FirstParagraph"/>
      </w:pPr>
      <w:r>
        <w:rPr>
          <w:bCs/>
          <w:b/>
        </w:rPr>
        <w:t xml:space="preserve">Hon. Margaret A. Judge</w:t>
      </w:r>
    </w:p>
    <w:p>
      <w:pPr>
        <w:pStyle w:val="BodyText"/>
      </w:pPr>
      <w:r>
        <w:t xml:space="preserve">Senior Panel Judge &amp; Arbitration Specialist</w:t>
      </w:r>
    </w:p>
    <w:p>
      <w:pPr>
        <w:pStyle w:val="BodyText"/>
      </w:pPr>
      <w:r>
        <w:t xml:space="preserve">Judge Professional Services Ltd.</w:t>
      </w:r>
    </w:p>
    <w:p>
      <w:pPr>
        <w:pStyle w:val="BodyText"/>
      </w:pPr>
      <w:r>
        <w:t xml:space="preserve">Level 12, 201 Queen Street</w:t>
      </w:r>
    </w:p>
    <w:p>
      <w:pPr>
        <w:pStyle w:val="BodyText"/>
      </w:pPr>
      <w:r>
        <w:t xml:space="preserve">Auckland CBD, New Zealand Auckland 1010</w:t>
      </w:r>
    </w:p>
    <w:p>
      <w:pPr>
        <w:pStyle w:val="BodyText"/>
      </w:pPr>
      <w:r>
        <w:t xml:space="preserve">Phone: +64 9 376 4421</w:t>
      </w:r>
    </w:p>
    <w:p>
      <w:pPr>
        <w:pStyle w:val="BodyText"/>
      </w:pPr>
      <w:r>
        <w:t xml:space="preserve">Email: m.judge@judgeservices.co.nz</w:t>
      </w:r>
    </w:p>
    <w:p>
      <w:pPr>
        <w:pStyle w:val="BodyText"/>
      </w:pPr>
      <w:r>
        <w:t xml:space="preserve">IRD Number: 943-287-156</w:t>
      </w:r>
    </w:p>
    <w:bookmarkEnd w:id="21"/>
    <w:bookmarkStart w:id="22" w:name="billed-to"/>
    <w:p>
      <w:pPr>
        <w:pStyle w:val="Heading3"/>
      </w:pPr>
      <w:r>
        <w:t xml:space="preserve">Billed To</w:t>
      </w:r>
    </w:p>
    <w:p>
      <w:pPr>
        <w:pStyle w:val="FirstParagraph"/>
      </w:pPr>
      <w:r>
        <w:rPr>
          <w:bCs/>
          <w:b/>
        </w:rPr>
        <w:t xml:space="preserve">Auckland Events &amp; Competitions Authority</w:t>
      </w:r>
    </w:p>
    <w:p>
      <w:pPr>
        <w:pStyle w:val="BodyText"/>
      </w:pPr>
      <w:r>
        <w:t xml:space="preserve">Attn: Mr. David Chen, Procurement Manager</w:t>
      </w:r>
    </w:p>
    <w:p>
      <w:pPr>
        <w:pStyle w:val="BodyText"/>
      </w:pPr>
      <w:r>
        <w:t xml:space="preserve">55 Federal Street</w:t>
      </w:r>
    </w:p>
    <w:p>
      <w:pPr>
        <w:pStyle w:val="BodyText"/>
      </w:pPr>
      <w:r>
        <w:t xml:space="preserve">Auckland, New Zealand Auckland 1010</w:t>
      </w:r>
    </w:p>
    <w:p>
      <w:pPr>
        <w:pStyle w:val="BodyText"/>
      </w:pPr>
      <w:r>
        <w:t xml:space="preserve">Phone: +64 9 379 8800</w:t>
      </w:r>
    </w:p>
    <w:p>
      <w:pPr>
        <w:pStyle w:val="BodyText"/>
      </w:pPr>
      <w:r>
        <w:t xml:space="preserve">Email: procurement@aucklandevents.nz</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10 June 2025 – 14 June 2025</w:t>
      </w:r>
    </w:p>
    <w:p>
      <w:pPr>
        <w:pStyle w:val="BodyText"/>
      </w:pPr>
      <w:r>
        <w:rPr>
          <w:bCs/>
          <w:b/>
        </w:rPr>
        <w:t xml:space="preserve">Location of Service:</w:t>
      </w:r>
      <w:r>
        <w:t xml:space="preserve"> </w:t>
      </w:r>
      <w:r>
        <w:t xml:space="preserve">Auckland, New Zealand</w:t>
      </w:r>
    </w:p>
    <w:p>
      <w:pPr>
        <w:pStyle w:val="BodyText"/>
      </w:pPr>
      <w:r>
        <w:rPr>
          <w:bCs/>
          <w:b/>
        </w:rPr>
        <w:t xml:space="preserve">Currency:</w:t>
      </w:r>
      <w:r>
        <w:t xml:space="preserve"> </w:t>
      </w:r>
      <w:r>
        <w:t xml:space="preserve">NZD</w:t>
      </w:r>
    </w:p>
    <w:bookmarkEnd w:id="23"/>
    <w:bookmarkStart w:id="26" w:name="X0a31d25b1a1bbb93bc7b55544877118767ed3b6"/>
    <w:p>
      <w:pPr>
        <w:pStyle w:val="Heading2"/>
      </w:pPr>
      <w:r>
        <w:t xml:space="preserve">Description of Judge Services Rendered in New Zealand Auckland</w:t>
      </w:r>
    </w:p>
    <w:p>
      <w:pPr>
        <w:pStyle w:val="FirstParagraph"/>
      </w:pPr>
      <w:r>
        <w:t xml:space="preserve">This Invoice is issued by Hon. Margaret A. Judge, a registered and accredited professional Judge operating within the jurisdiction of New Zealand Auckland, in accordance with the terms of the Service Agreement dated 28 May 2025 (Contract Ref: SAG-AKL-2025-112). The Judge services described below were performed at the Auckland Convention Centre, Federal Street, Auckland, New Zealand, during the annual Pacific Rim Business Excellence Awards and the accompanying dispute resolution panel.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Judge 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Lead Judge — Pacific Rim Business Excellence Awards, Main Stage Judging Panel (5 categories, 42 entries evaluated)</w:t>
            </w:r>
          </w:p>
        </w:tc>
        <w:tc>
          <w:tcPr/>
          <w:p>
            <w:pPr>
              <w:pStyle w:val="Compact"/>
              <w:jc w:val="left"/>
            </w:pPr>
            <w:r>
              <w:t xml:space="preserve">10 Jun 2025</w:t>
            </w:r>
          </w:p>
        </w:tc>
        <w:tc>
          <w:tcPr/>
          <w:p>
            <w:pPr>
              <w:pStyle w:val="Compact"/>
              <w:jc w:val="left"/>
            </w:pPr>
            <w:r>
              <w:t xml:space="preserve">8.0</w:t>
            </w:r>
          </w:p>
        </w:tc>
        <w:tc>
          <w:tcPr/>
          <w:p>
            <w:pPr>
              <w:pStyle w:val="Compact"/>
              <w:jc w:val="left"/>
            </w:pPr>
            <w:r>
              <w:t xml:space="preserve">$285.00</w:t>
            </w:r>
          </w:p>
        </w:tc>
        <w:tc>
          <w:tcPr/>
          <w:p>
            <w:pPr>
              <w:pStyle w:val="Compact"/>
              <w:jc w:val="left"/>
            </w:pPr>
            <w:r>
              <w:t xml:space="preserve">$2,280.00</w:t>
            </w:r>
          </w:p>
        </w:tc>
      </w:tr>
      <w:tr>
        <w:tc>
          <w:tcPr/>
          <w:p>
            <w:pPr>
              <w:pStyle w:val="Compact"/>
              <w:jc w:val="left"/>
            </w:pPr>
            <w:r>
              <w:t xml:space="preserve">2</w:t>
            </w:r>
          </w:p>
        </w:tc>
        <w:tc>
          <w:tcPr/>
          <w:p>
            <w:pPr>
              <w:pStyle w:val="Compact"/>
              <w:jc w:val="left"/>
            </w:pPr>
            <w:r>
              <w:t xml:space="preserve">Associate Judge — Innovation &amp; Technology Division, secondary scoring and calibration sessions</w:t>
            </w:r>
          </w:p>
        </w:tc>
        <w:tc>
          <w:tcPr/>
          <w:p>
            <w:pPr>
              <w:pStyle w:val="Compact"/>
              <w:jc w:val="left"/>
            </w:pPr>
            <w:r>
              <w:t xml:space="preserve">11 Jun 2025</w:t>
            </w:r>
          </w:p>
        </w:tc>
        <w:tc>
          <w:tcPr/>
          <w:p>
            <w:pPr>
              <w:pStyle w:val="Compact"/>
              <w:jc w:val="left"/>
            </w:pPr>
            <w:r>
              <w:t xml:space="preserve">6.5</w:t>
            </w:r>
          </w:p>
        </w:tc>
        <w:tc>
          <w:tcPr/>
          <w:p>
            <w:pPr>
              <w:pStyle w:val="Compact"/>
              <w:jc w:val="left"/>
            </w:pPr>
            <w:r>
              <w:t xml:space="preserve">$285.00</w:t>
            </w:r>
          </w:p>
        </w:tc>
        <w:tc>
          <w:tcPr/>
          <w:p>
            <w:pPr>
              <w:pStyle w:val="Compact"/>
              <w:jc w:val="left"/>
            </w:pPr>
            <w:r>
              <w:t xml:space="preserve">$1,852.50</w:t>
            </w:r>
          </w:p>
        </w:tc>
      </w:tr>
      <w:tr>
        <w:tc>
          <w:tcPr/>
          <w:p>
            <w:pPr>
              <w:pStyle w:val="Compact"/>
              <w:jc w:val="left"/>
            </w:pPr>
            <w:r>
              <w:t xml:space="preserve">3</w:t>
            </w:r>
          </w:p>
        </w:tc>
        <w:tc>
          <w:tcPr/>
          <w:p>
            <w:pPr>
              <w:pStyle w:val="Compact"/>
              <w:jc w:val="left"/>
            </w:pPr>
            <w:r>
              <w:t xml:space="preserve">Arbitration Judge — Pre-competition dispute resolution panel for three contested entries (Auckland Commercial Tribunal referral)</w:t>
            </w:r>
          </w:p>
        </w:tc>
        <w:tc>
          <w:tcPr/>
          <w:p>
            <w:pPr>
              <w:pStyle w:val="Compact"/>
              <w:jc w:val="left"/>
            </w:pPr>
            <w:r>
              <w:t xml:space="preserve">12 Jun 2025</w:t>
            </w:r>
          </w:p>
        </w:tc>
        <w:tc>
          <w:tcPr/>
          <w:p>
            <w:pPr>
              <w:pStyle w:val="Compact"/>
              <w:jc w:val="left"/>
            </w:pPr>
            <w:r>
              <w:t xml:space="preserve">5.0</w:t>
            </w:r>
          </w:p>
        </w:tc>
        <w:tc>
          <w:tcPr/>
          <w:p>
            <w:pPr>
              <w:pStyle w:val="Compact"/>
              <w:jc w:val="left"/>
            </w:pPr>
            <w:r>
              <w:t xml:space="preserve">$340.00</w:t>
            </w:r>
          </w:p>
        </w:tc>
        <w:tc>
          <w:tcPr/>
          <w:p>
            <w:pPr>
              <w:pStyle w:val="Compact"/>
              <w:jc w:val="left"/>
            </w:pPr>
            <w:r>
              <w:t xml:space="preserve">$1,700.00</w:t>
            </w:r>
          </w:p>
        </w:tc>
      </w:tr>
      <w:tr>
        <w:tc>
          <w:tcPr/>
          <w:p>
            <w:pPr>
              <w:pStyle w:val="Compact"/>
              <w:jc w:val="left"/>
            </w:pPr>
            <w:r>
              <w:t xml:space="preserve">4</w:t>
            </w:r>
          </w:p>
        </w:tc>
        <w:tc>
          <w:tcPr/>
          <w:p>
            <w:pPr>
              <w:pStyle w:val="Compact"/>
              <w:jc w:val="left"/>
            </w:pPr>
            <w:r>
              <w:t xml:space="preserve">Judge Training &amp; Calibration Workshop — Facilitation for 12 junior judges, Auckland, New Zealand venue</w:t>
            </w:r>
          </w:p>
        </w:tc>
        <w:tc>
          <w:tcPr/>
          <w:p>
            <w:pPr>
              <w:pStyle w:val="Compact"/>
              <w:jc w:val="left"/>
            </w:pPr>
            <w:r>
              <w:t xml:space="preserve">13 Jun 2025</w:t>
            </w:r>
          </w:p>
        </w:tc>
        <w:tc>
          <w:tcPr/>
          <w:p>
            <w:pPr>
              <w:pStyle w:val="Compact"/>
              <w:jc w:val="left"/>
            </w:pPr>
            <w:r>
              <w:t xml:space="preserve">4.0</w:t>
            </w:r>
          </w:p>
        </w:tc>
        <w:tc>
          <w:tcPr/>
          <w:p>
            <w:pPr>
              <w:pStyle w:val="Compact"/>
              <w:jc w:val="left"/>
            </w:pPr>
            <w:r>
              <w:t xml:space="preserve">$310.00</w:t>
            </w:r>
          </w:p>
        </w:tc>
        <w:tc>
          <w:tcPr/>
          <w:p>
            <w:pPr>
              <w:pStyle w:val="Compact"/>
              <w:jc w:val="left"/>
            </w:pPr>
            <w:r>
              <w:t xml:space="preserve">$1,240.00</w:t>
            </w:r>
          </w:p>
        </w:tc>
      </w:tr>
      <w:tr>
        <w:tc>
          <w:tcPr/>
          <w:p>
            <w:pPr>
              <w:pStyle w:val="Compact"/>
              <w:jc w:val="left"/>
            </w:pPr>
            <w:r>
              <w:t xml:space="preserve">5</w:t>
            </w:r>
          </w:p>
        </w:tc>
        <w:tc>
          <w:tcPr/>
          <w:p>
            <w:pPr>
              <w:pStyle w:val="Compact"/>
              <w:jc w:val="left"/>
            </w:pPr>
            <w:r>
              <w:t xml:space="preserve">Final Judging &amp; Award Ceremony — Lead Judge for closing ceremony, written adjudication reports for all 42 entries</w:t>
            </w:r>
          </w:p>
        </w:tc>
        <w:tc>
          <w:tcPr/>
          <w:p>
            <w:pPr>
              <w:pStyle w:val="Compact"/>
              <w:jc w:val="left"/>
            </w:pPr>
            <w:r>
              <w:t xml:space="preserve">14 Jun 2025</w:t>
            </w:r>
          </w:p>
        </w:tc>
        <w:tc>
          <w:tcPr/>
          <w:p>
            <w:pPr>
              <w:pStyle w:val="Compact"/>
              <w:jc w:val="left"/>
            </w:pPr>
            <w:r>
              <w:t xml:space="preserve">7.5</w:t>
            </w:r>
          </w:p>
        </w:tc>
        <w:tc>
          <w:tcPr/>
          <w:p>
            <w:pPr>
              <w:pStyle w:val="Compact"/>
              <w:jc w:val="left"/>
            </w:pPr>
            <w:r>
              <w:t xml:space="preserve">$285.00</w:t>
            </w:r>
          </w:p>
        </w:tc>
        <w:tc>
          <w:tcPr/>
          <w:p>
            <w:pPr>
              <w:pStyle w:val="Compact"/>
              <w:jc w:val="left"/>
            </w:pPr>
            <w:r>
              <w:t xml:space="preserve">$2,137.50</w:t>
            </w:r>
          </w:p>
        </w:tc>
      </w:tr>
      <w:tr>
        <w:tc>
          <w:tcPr/>
          <w:p>
            <w:pPr>
              <w:pStyle w:val="Compact"/>
              <w:jc w:val="left"/>
            </w:pPr>
            <w:r>
              <w:t xml:space="preserve">6</w:t>
            </w:r>
          </w:p>
        </w:tc>
        <w:tc>
          <w:tcPr/>
          <w:p>
            <w:pPr>
              <w:pStyle w:val="Compact"/>
              <w:jc w:val="left"/>
            </w:pPr>
            <w:r>
              <w:t xml:space="preserve">Travel &amp; Accommodation — Judge relocation from Wellington to New Zealand Auckland (return airfare, 4 nights accommodation, local transport)</w:t>
            </w:r>
          </w:p>
        </w:tc>
        <w:tc>
          <w:tcPr/>
          <w:p>
            <w:pPr>
              <w:pStyle w:val="Compact"/>
              <w:jc w:val="left"/>
            </w:pPr>
            <w:r>
              <w:t xml:space="preserve">10–14 Jun 2025</w:t>
            </w:r>
          </w:p>
        </w:tc>
        <w:tc>
          <w:tcPr/>
          <w:p>
            <w:pPr>
              <w:pStyle w:val="Compact"/>
              <w:jc w:val="left"/>
            </w:pPr>
            <w:r>
              <w:t xml:space="preserve">—</w:t>
            </w:r>
          </w:p>
        </w:tc>
        <w:tc>
          <w:tcPr/>
          <w:p>
            <w:pPr>
              <w:pStyle w:val="Compact"/>
              <w:jc w:val="left"/>
            </w:pPr>
            <w:r>
              <w:t xml:space="preserve">Flat</w:t>
            </w:r>
          </w:p>
        </w:tc>
        <w:tc>
          <w:tcPr/>
          <w:p>
            <w:pPr>
              <w:pStyle w:val="Compact"/>
              <w:jc w:val="left"/>
            </w:pPr>
            <w:r>
              <w:t xml:space="preserve">$1,485.00</w:t>
            </w:r>
          </w:p>
        </w:tc>
      </w:tr>
      <w:tr>
        <w:tc>
          <w:tcPr/>
          <w:p>
            <w:pPr>
              <w:pStyle w:val="Compact"/>
              <w:jc w:val="left"/>
            </w:pPr>
            <w:r>
              <w:t xml:space="preserve">7</w:t>
            </w:r>
          </w:p>
        </w:tc>
        <w:tc>
          <w:tcPr/>
          <w:p>
            <w:pPr>
              <w:pStyle w:val="Compact"/>
              <w:jc w:val="left"/>
            </w:pPr>
            <w:r>
              <w:t xml:space="preserve">Administrative &amp; Reporting — Preparation of 42 individual Judge assessment reports, conflict-of-interest declarations, and final consolidated adjudication summary for Auckland Events Authority records</w:t>
            </w:r>
          </w:p>
        </w:tc>
        <w:tc>
          <w:tcPr/>
          <w:p>
            <w:pPr>
              <w:pStyle w:val="Compact"/>
              <w:jc w:val="left"/>
            </w:pPr>
            <w:r>
              <w:t xml:space="preserve">14 Jun 2025</w:t>
            </w:r>
          </w:p>
        </w:tc>
        <w:tc>
          <w:tcPr/>
          <w:p>
            <w:pPr>
              <w:pStyle w:val="Compact"/>
              <w:jc w:val="left"/>
            </w:pPr>
            <w:r>
              <w:t xml:space="preserve">3.0</w:t>
            </w:r>
          </w:p>
        </w:tc>
        <w:tc>
          <w:tcPr/>
          <w:p>
            <w:pPr>
              <w:pStyle w:val="Compact"/>
              <w:jc w:val="left"/>
            </w:pPr>
            <w:r>
              <w:t xml:space="preserve">$195.00</w:t>
            </w:r>
          </w:p>
        </w:tc>
        <w:tc>
          <w:tcPr/>
          <w:p>
            <w:pPr>
              <w:pStyle w:val="Compact"/>
              <w:jc w:val="left"/>
            </w:pPr>
            <w:r>
              <w:t xml:space="preserve">$585.00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left"/>
            </w:pPr>
            <w:r>
              <w:t xml:space="preserve">$11,280.00</w:t>
            </w:r>
          </w:p>
        </w:tc>
      </w:tr>
      <w:tr>
        <w:tc>
          <w:tcPr/>
          <w:p>
            <w:pPr>
              <w:pStyle w:val="Compact"/>
              <w:jc w:val="left"/>
            </w:pPr>
            <w:r>
              <w:t xml:space="preserve">GST @ 15% (New Zealand Goods and Services Tax)</w:t>
            </w:r>
          </w:p>
        </w:tc>
        <w:tc>
          <w:tcPr/>
          <w:p>
            <w:pPr>
              <w:pStyle w:val="Compact"/>
              <w:jc w:val="left"/>
            </w:pPr>
            <w:r>
              <w:t xml:space="preserve">$1,692.00</w:t>
            </w:r>
          </w:p>
        </w:tc>
      </w:tr>
      <w:tr>
        <w:tc>
          <w:tcPr/>
          <w:p>
            <w:pPr>
              <w:pStyle w:val="Compact"/>
              <w:jc w:val="left"/>
            </w:pPr>
            <w:r>
              <w:t xml:space="preserve">Discount — Long-term Service Agreement (5%)</w:t>
            </w:r>
          </w:p>
        </w:tc>
        <w:tc>
          <w:tcPr/>
          <w:p>
            <w:pPr>
              <w:pStyle w:val="Compact"/>
              <w:jc w:val="left"/>
            </w:pPr>
            <w:r>
              <w:t xml:space="preserve">($564.00)</w:t>
            </w:r>
          </w:p>
        </w:tc>
      </w:tr>
      <w:tr>
        <w:tc>
          <w:tcPr/>
          <w:p>
            <w:pPr>
              <w:pStyle w:val="Compact"/>
              <w:jc w:val="left"/>
            </w:pPr>
            <w:r>
              <w:t xml:space="preserve">TOTAL AMOUNT DUE (NZD)</w:t>
            </w:r>
          </w:p>
        </w:tc>
        <w:tc>
          <w:tcPr/>
          <w:p>
            <w:pPr>
              <w:pStyle w:val="Compact"/>
              <w:jc w:val="left"/>
            </w:pPr>
            <w:r>
              <w:t xml:space="preserve">$12,408.00</w:t>
            </w:r>
          </w:p>
        </w:tc>
      </w:tr>
    </w:tbl>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thirty (30) calendar days of the Invoice date, i.e., no later than 15 July 2025. Payment is to be made via bank transfer to Judge Professional Services Ltd., ANZ Bank, Auckland, New Zealand Auckland, Account: 01-2345-67890123-00, BSB: 01-2345.</w:t>
      </w:r>
    </w:p>
    <w:p>
      <w:pPr>
        <w:numPr>
          <w:ilvl w:val="0"/>
          <w:numId w:val="1001"/>
        </w:numPr>
        <w:pStyle w:val="Compact"/>
      </w:pPr>
      <w:r>
        <w:t xml:space="preserve">Late payments on this Invoice shall attract interest at the rate of 10% per annum, calculated daily, in accordance with the Late Payment of Outstanding Debts Act 2002 (New Zealand).</w:t>
      </w:r>
    </w:p>
    <w:p>
      <w:pPr>
        <w:numPr>
          <w:ilvl w:val="0"/>
          <w:numId w:val="1001"/>
        </w:numPr>
        <w:pStyle w:val="Compact"/>
      </w:pPr>
      <w:r>
        <w:t xml:space="preserve">All Judge services rendered under this Invoice were performed in full compliance with the New Zealand Code of Conduct for Professional Judges and Arbitrators, as well as the Auckland Council Events Licensing Regulations.</w:t>
      </w:r>
    </w:p>
    <w:p>
      <w:pPr>
        <w:numPr>
          <w:ilvl w:val="0"/>
          <w:numId w:val="1001"/>
        </w:numPr>
        <w:pStyle w:val="Compact"/>
      </w:pPr>
      <w:r>
        <w:t xml:space="preserve">The Judge confirms that no conflict of interest existed at the time of service delivery. All conflict-of-interest declarations are filed with the Auckland Events &amp; Competitions Authority and are available upon written request.</w:t>
      </w:r>
    </w:p>
    <w:p>
      <w:pPr>
        <w:numPr>
          <w:ilvl w:val="0"/>
          <w:numId w:val="1001"/>
        </w:numPr>
        <w:pStyle w:val="Compact"/>
      </w:pPr>
      <w:r>
        <w:t xml:space="preserve">This Invoice is subject to the terms of the Service Agreement (Ref: SAG-AKL-2025-112) executed between Judge Professional Services Ltd. and Auckland Events &amp; Competitions Authority. In the event of any discrepancy between this Invoice and the Service Agreement, the Service Agreement shall prevail.</w:t>
      </w:r>
    </w:p>
    <w:p>
      <w:pPr>
        <w:numPr>
          <w:ilvl w:val="0"/>
          <w:numId w:val="1001"/>
        </w:numPr>
        <w:pStyle w:val="Compact"/>
      </w:pPr>
      <w:r>
        <w:t xml:space="preserve">Disputes arising from this Invoice shall be resolved through mediation in Auckland, New Zealand, in accordance with the New Zealand Dispute Resolution Act 2010, before any referral to the District Court of Auckland.</w:t>
      </w:r>
    </w:p>
    <w:p>
      <w:pPr>
        <w:numPr>
          <w:ilvl w:val="0"/>
          <w:numId w:val="1001"/>
        </w:numPr>
        <w:pStyle w:val="Compact"/>
      </w:pPr>
      <w:r>
        <w:t xml:space="preserve">GST is charged at the current New Zealand rate of 15%. This Invoice is issued in accordance with the Goods and Services Tax Act 1985 (New Zealand). The Judge is registered for GST purposes under IRD Number 943-287-156.</w:t>
      </w:r>
    </w:p>
    <w:bookmarkEnd w:id="24"/>
    <w:bookmarkStart w:id="25" w:name="notes"/>
    <w:p>
      <w:pPr>
        <w:pStyle w:val="Heading3"/>
      </w:pPr>
      <w:r>
        <w:t xml:space="preserve">Notes</w:t>
      </w:r>
    </w:p>
    <w:p>
      <w:pPr>
        <w:pStyle w:val="FirstParagraph"/>
      </w:pPr>
      <w:r>
        <w:t xml:space="preserve">Hon. Margaret A. Judge wishes to thank the Auckland Events &amp; Competitions Authority for the opportunity to serve as Lead Judge for the 2025 Pacific Rim Business Excellence Awards. The Judge is committed to upholding the highest standards of impartiality, integrity, and professional excellence in all adjudication work conducted within New Zealand Auckland and the broader New Zealand jurisdiction. All assessment materials, scoring sheets, and adjudication reports referenced in this Invoice have been securely archived and are available for audit purposes for a period of seven (7) years in compliance with New Zealand records management legislation.</w:t>
      </w:r>
    </w:p>
    <w:p>
      <w:pPr>
        <w:pStyle w:val="BodyText"/>
      </w:pPr>
      <w:r>
        <w:t xml:space="preserve">Please direct any queries regarding this Invoice to the undersigned Judge or to the accounts department of Judge Professional Services Ltd. at the address listed above. A copy of this Invoice has been filed with the New Zealand Inland Revenue Department (IRD) for tax compliance purposes.</w:t>
      </w:r>
    </w:p>
    <w:bookmarkEnd w:id="25"/>
    <w:p>
      <w:pPr>
        <w:pStyle w:val="BodyText"/>
      </w:pPr>
      <w:r>
        <w:rPr>
          <w:bCs/>
          <w:b/>
        </w:rPr>
        <w:t xml:space="preserve">INVOICE INV-AKL-2025-0047</w:t>
      </w:r>
      <w:r>
        <w:t xml:space="preserve"> </w:t>
      </w:r>
      <w:r>
        <w:t xml:space="preserve">— Judge Professional Services Ltd. — Auckland, New Zealand Auckland</w:t>
      </w:r>
    </w:p>
    <w:p>
      <w:pPr>
        <w:pStyle w:val="BodyText"/>
      </w:pPr>
      <w:r>
        <w:t xml:space="preserve">This Invoice was generated electronically and is valid without a physical signature. For verification, contact m.judge@judgeservices.co.nz or +64 9 376 4421.</w:t>
      </w:r>
    </w:p>
    <w:p>
      <w:pPr>
        <w:pStyle w:val="BodyText"/>
      </w:pPr>
      <w:r>
        <w:t xml:space="preserve">© 2025 Judge Professional Services Ltd. All rights reserved. Registered in New Zealand. Auckland, New Zealand Auckland 1010.</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Services - New Zealand Auckland</dc:title>
  <dc:creator/>
  <dc:language>en</dc:language>
  <cp:keywords/>
  <dcterms:created xsi:type="dcterms:W3CDTF">2026-10-10T08:13:26Z</dcterms:created>
  <dcterms:modified xsi:type="dcterms:W3CDTF">2026-10-10T08:13:26Z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