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20" w:name="invoice"/>
    <w:p>
      <w:pPr>
        <w:pStyle w:val="Heading1"/>
      </w:pPr>
      <w:r>
        <w:t xml:space="preserve">INVOICE</w:t>
      </w:r>
    </w:p>
    <w:p>
      <w:pPr>
        <w:pStyle w:val="FirstParagraph"/>
      </w:pPr>
      <w:r>
        <w:t xml:space="preserve">Judicial &amp; Arbitration Services – Islamabad, Pakistan</w:t>
      </w:r>
    </w:p>
    <w:p>
      <w:pPr>
        <w:pStyle w:val="BodyText"/>
      </w:pPr>
      <w:r>
        <w:t xml:space="preserve">Issued under the Federal Taxation Authority (FTA) Regulations, Pakistan</w:t>
      </w:r>
    </w:p>
    <w:bookmarkEnd w:id="20"/>
    <w:p>
      <w:pPr>
        <w:pStyle w:val="BodyText"/>
      </w:pPr>
      <w:r>
        <w:t xml:space="preserve">Invoice No:</w:t>
      </w:r>
      <w:r>
        <w:t xml:space="preserve"> </w:t>
      </w:r>
      <w:r>
        <w:t xml:space="preserve">INV/ISB/JDG/2025/00472</w:t>
      </w:r>
    </w:p>
    <w:p>
      <w:pPr>
        <w:pStyle w:val="BodyText"/>
      </w:pPr>
      <w:r>
        <w:t xml:space="preserve">Date of Issue:</w:t>
      </w:r>
      <w:r>
        <w:t xml:space="preserve"> </w:t>
      </w:r>
      <w:r>
        <w:t xml:space="preserve">15 June 2025</w:t>
      </w:r>
    </w:p>
    <w:p>
      <w:pPr>
        <w:pStyle w:val="BodyText"/>
      </w:pPr>
      <w:r>
        <w:t xml:space="preserve">Due Date:</w:t>
      </w:r>
      <w:r>
        <w:t xml:space="preserve"> </w:t>
      </w:r>
      <w:r>
        <w:t xml:space="preserve">30 June 2025</w:t>
      </w:r>
    </w:p>
    <w:p>
      <w:pPr>
        <w:pStyle w:val="BodyText"/>
      </w:pPr>
      <w:r>
        <w:t xml:space="preserve">Reference No:</w:t>
      </w:r>
      <w:r>
        <w:t xml:space="preserve"> </w:t>
      </w:r>
      <w:r>
        <w:t xml:space="preserve">FJB/ARB/2025/1189</w:t>
      </w:r>
    </w:p>
    <w:p>
      <w:pPr>
        <w:pStyle w:val="BodyText"/>
      </w:pPr>
      <w:r>
        <w:t xml:space="preserve">Jurisdiction:</w:t>
      </w:r>
      <w:r>
        <w:t xml:space="preserve"> </w:t>
      </w:r>
      <w:r>
        <w:t xml:space="preserve">Islamabad Capital Territory (ICT)</w:t>
      </w:r>
    </w:p>
    <w:p>
      <w:pPr>
        <w:pStyle w:val="BodyText"/>
      </w:pPr>
      <w:r>
        <w:t xml:space="preserve">Currency:</w:t>
      </w:r>
      <w:r>
        <w:t xml:space="preserve"> </w:t>
      </w:r>
      <w:r>
        <w:t xml:space="preserve">Pakistani Rupee (PKR)</w:t>
      </w:r>
    </w:p>
    <w:bookmarkStart w:id="21" w:name="invoice-from-service-provider"/>
    <w:p>
      <w:pPr>
        <w:pStyle w:val="Heading3"/>
      </w:pPr>
      <w:r>
        <w:t xml:space="preserve">INVOICE FROM (Service Provider)</w:t>
      </w:r>
    </w:p>
    <w:p>
      <w:pPr>
        <w:pStyle w:val="FirstParagraph"/>
      </w:pPr>
      <w:r>
        <w:rPr>
          <w:bCs/>
          <w:b/>
        </w:rPr>
        <w:t xml:space="preserve">Hon. Justice (Retd.) Muhammad Aslam Raza</w:t>
      </w:r>
    </w:p>
    <w:p>
      <w:pPr>
        <w:pStyle w:val="BodyText"/>
      </w:pPr>
      <w:r>
        <w:t xml:space="preserve">Senior Judicial Arbitrator &amp; Mediator</w:t>
      </w:r>
    </w:p>
    <w:p>
      <w:pPr>
        <w:pStyle w:val="BodyText"/>
      </w:pPr>
      <w:r>
        <w:t xml:space="preserve">Office: 4th Floor, Al-Habib Tower, Blue Area</w:t>
      </w:r>
    </w:p>
    <w:p>
      <w:pPr>
        <w:pStyle w:val="BodyText"/>
      </w:pPr>
      <w:r>
        <w:t xml:space="preserve">F-9/2, Islamabad, Pakistan</w:t>
      </w:r>
    </w:p>
    <w:p>
      <w:pPr>
        <w:pStyle w:val="BodyText"/>
      </w:pPr>
      <w:r>
        <w:t xml:space="preserve">Phone: +92-51-227-4567-890</w:t>
      </w:r>
    </w:p>
    <w:p>
      <w:pPr>
        <w:pStyle w:val="BodyText"/>
      </w:pPr>
      <w:r>
        <w:t xml:space="preserve">Email: justice.raza@judicialservices.pk</w:t>
      </w:r>
    </w:p>
    <w:p>
      <w:pPr>
        <w:pStyle w:val="BodyText"/>
      </w:pPr>
      <w:r>
        <w:t xml:space="preserve">NIC No: 35202-1234567-8</w:t>
      </w:r>
    </w:p>
    <w:p>
      <w:pPr>
        <w:pStyle w:val="BodyText"/>
      </w:pPr>
      <w:r>
        <w:t xml:space="preserve">NTN: 1234567-8</w:t>
      </w:r>
    </w:p>
    <w:p>
      <w:pPr>
        <w:pStyle w:val="BodyText"/>
      </w:pPr>
      <w:r>
        <w:t xml:space="preserve">Bar Council Registration: PBA/ISB/2003/4456</w:t>
      </w:r>
    </w:p>
    <w:bookmarkEnd w:id="21"/>
    <w:bookmarkStart w:id="22" w:name="invoice-to-client-party"/>
    <w:p>
      <w:pPr>
        <w:pStyle w:val="Heading3"/>
      </w:pPr>
      <w:r>
        <w:t xml:space="preserve">INVOICE TO (Client / Party)</w:t>
      </w:r>
    </w:p>
    <w:p>
      <w:pPr>
        <w:pStyle w:val="FirstParagraph"/>
      </w:pPr>
      <w:r>
        <w:rPr>
          <w:bCs/>
          <w:b/>
        </w:rPr>
        <w:t xml:space="preserve">Al-Madina Construction &amp; Engineering (Pvt.) Ltd.</w:t>
      </w:r>
    </w:p>
    <w:p>
      <w:pPr>
        <w:pStyle w:val="BodyText"/>
      </w:pPr>
      <w:r>
        <w:t xml:space="preserve">Registered Office: Plot 12-B, Sector H-8</w:t>
      </w:r>
    </w:p>
    <w:p>
      <w:pPr>
        <w:pStyle w:val="BodyText"/>
      </w:pPr>
      <w:r>
        <w:t xml:space="preserve">Islamabad, Pakistan</w:t>
      </w:r>
    </w:p>
    <w:p>
      <w:pPr>
        <w:pStyle w:val="BodyText"/>
      </w:pPr>
      <w:r>
        <w:t xml:space="preserve">Phone: +92-51-226-8899-001</w:t>
      </w:r>
    </w:p>
    <w:p>
      <w:pPr>
        <w:pStyle w:val="BodyText"/>
      </w:pPr>
      <w:r>
        <w:t xml:space="preserve">Email: legal@almadinacorp.pk</w:t>
      </w:r>
    </w:p>
    <w:p>
      <w:pPr>
        <w:pStyle w:val="BodyText"/>
      </w:pPr>
      <w:r>
        <w:t xml:space="preserve">NTN: 9876543-2</w:t>
      </w:r>
    </w:p>
    <w:p>
      <w:pPr>
        <w:pStyle w:val="BodyText"/>
      </w:pPr>
      <w:r>
        <w:t xml:space="preserve">SECP Registration: 1122334</w:t>
      </w:r>
    </w:p>
    <w:p>
      <w:pPr>
        <w:pStyle w:val="BodyText"/>
      </w:pPr>
      <w:r>
        <w:t xml:space="preserve">Authorized Signatory: Mr. Khalid Mehmood, Director</w:t>
      </w:r>
    </w:p>
    <w:bookmarkEnd w:id="22"/>
    <w:bookmarkStart w:id="24" w:name="X5c900862c410cd2bf38b8de1bc4922a25552c74"/>
    <w:p>
      <w:pPr>
        <w:pStyle w:val="Heading2"/>
      </w:pPr>
      <w:r>
        <w:t xml:space="preserve">DESCRIPTION OF JUDICIAL SERVICES RENDERED</w:t>
      </w:r>
    </w:p>
    <w:p>
      <w:pPr>
        <w:pStyle w:val="FirstParagraph"/>
      </w:pPr>
      <w:r>
        <w:t xml:space="preserve">The following invoice pertains to professional judicial and arbitration services rendered by the undersigned Judge (Retd.) in connection with the commercial dispute matter bearing Case No. CMA/ISB/2025/0342, filed before the Islamabad Commercial Court and subsequently referred to private arbitration under the Arbitration Act, 1940 (as amended) and the UNCITRAL Model Law provisions applicable in Pakistan.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Pre-arbitration legal assessment and case strategy consultation for commercial contract dispute (Al-Madina Construction vs. Federal Housing Authority, Islamabad)</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Presiding as Sole Arbitrator – First Hearing and Evidence Submission Session at Islamabad Arbitration Centre, G-5/3, Islamabad</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Presiding as Sole Arbitrator – Second Hearing, Cross-Examination of Expert Witnesses (Structural Engineering &amp; Financial Auditors)</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Drafting of Interim Arbitral Award (Preliminary Injunction on Site Possession, Islamabad Capital Territory)</w:t>
            </w:r>
          </w:p>
        </w:tc>
        <w:tc>
          <w:tcPr/>
          <w:p>
            <w:pPr>
              <w:pStyle w:val="Compact"/>
              <w:jc w:val="left"/>
            </w:pPr>
            <w:r>
              <w:t xml:space="preserve">10–11 Jun 2025</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Mediation Session – Facilitated Settlement Conference between parties at Islamabad High Court Mediation Wing</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Final Arbitral Award – Drafting, Legal Reasoning, and Certification of the Award under Section 17 of the Arbitration Act, 1940</w:t>
            </w:r>
          </w:p>
        </w:tc>
        <w:tc>
          <w:tcPr/>
          <w:p>
            <w:pPr>
              <w:pStyle w:val="Compact"/>
              <w:jc w:val="left"/>
            </w:pPr>
            <w:r>
              <w:t xml:space="preserve">13–14 Jun 2025</w:t>
            </w:r>
          </w:p>
        </w:tc>
        <w:tc>
          <w:tcPr/>
          <w:p>
            <w:pPr>
              <w:pStyle w:val="Compact"/>
              <w:jc w:val="left"/>
            </w:pPr>
            <w:r>
              <w:t xml:space="preserve">16.0</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7</w:t>
            </w:r>
          </w:p>
        </w:tc>
        <w:tc>
          <w:tcPr/>
          <w:p>
            <w:pPr>
              <w:pStyle w:val="Compact"/>
              <w:jc w:val="left"/>
            </w:pPr>
            <w:r>
              <w:t xml:space="preserve">Post-Award Consultation – Explanation of Award Terms, Enforcement Guidance under the Islamabad High Court, and Filing Assistance</w:t>
            </w:r>
          </w:p>
        </w:tc>
        <w:tc>
          <w:tcPr/>
          <w:p>
            <w:pPr>
              <w:pStyle w:val="Compact"/>
              <w:jc w:val="left"/>
            </w:pPr>
            <w:r>
              <w:t xml:space="preserve">15 Jun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PKR 1,507,000</w:t>
            </w:r>
          </w:p>
        </w:tc>
      </w:tr>
      <w:tr>
        <w:tc>
          <w:tcPr/>
          <w:p>
            <w:pPr>
              <w:pStyle w:val="Compact"/>
              <w:jc w:val="left"/>
            </w:pPr>
            <w:r>
              <w:t xml:space="preserve">GST @ 18% (Federal Taxation Authority, Pakistan)</w:t>
            </w:r>
          </w:p>
        </w:tc>
        <w:tc>
          <w:tcPr/>
          <w:p>
            <w:pPr>
              <w:pStyle w:val="Compact"/>
              <w:jc w:val="right"/>
            </w:pPr>
            <w:r>
              <w:t xml:space="preserve">PKR 271,260</w:t>
            </w:r>
          </w:p>
        </w:tc>
      </w:tr>
      <w:tr>
        <w:tc>
          <w:tcPr/>
          <w:p>
            <w:pPr>
              <w:pStyle w:val="Compact"/>
              <w:jc w:val="left"/>
            </w:pPr>
            <w:r>
              <w:t xml:space="preserve">Administrative &amp; Filing Charges (ICT Courts)</w:t>
            </w:r>
          </w:p>
        </w:tc>
        <w:tc>
          <w:tcPr/>
          <w:p>
            <w:pPr>
              <w:pStyle w:val="Compact"/>
              <w:jc w:val="right"/>
            </w:pPr>
            <w:r>
              <w:t xml:space="preserve">PKR 12,500</w:t>
            </w:r>
          </w:p>
        </w:tc>
      </w:tr>
      <w:tr>
        <w:tc>
          <w:tcPr/>
          <w:p>
            <w:pPr>
              <w:pStyle w:val="Compact"/>
              <w:jc w:val="left"/>
            </w:pPr>
            <w:r>
              <w:t xml:space="preserve">Travel &amp; Logistics (Within Islamabad)</w:t>
            </w:r>
          </w:p>
        </w:tc>
        <w:tc>
          <w:tcPr/>
          <w:p>
            <w:pPr>
              <w:pStyle w:val="Compact"/>
              <w:jc w:val="right"/>
            </w:pPr>
            <w:r>
              <w:t xml:space="preserve">PKR 8,240</w:t>
            </w:r>
          </w:p>
        </w:tc>
      </w:tr>
      <w:tr>
        <w:tc>
          <w:tcPr/>
          <w:p>
            <w:pPr>
              <w:pStyle w:val="Compact"/>
              <w:jc w:val="left"/>
            </w:pPr>
            <w:r>
              <w:t xml:space="preserve">GRAND TOTAL DUE</w:t>
            </w:r>
          </w:p>
        </w:tc>
        <w:tc>
          <w:tcPr/>
          <w:p>
            <w:pPr>
              <w:pStyle w:val="Compact"/>
              <w:jc w:val="right"/>
            </w:pPr>
            <w:r>
              <w:t xml:space="preserve">PKR 1,799,000</w:t>
            </w:r>
          </w:p>
        </w:tc>
      </w:tr>
    </w:tbl>
    <w:p>
      <w:pPr>
        <w:pStyle w:val="BodyText"/>
      </w:pPr>
      <w:r>
        <w:rPr>
          <w:iCs/>
          <w:i/>
        </w:rPr>
        <w:t xml:space="preserve">Amount in Words: One Million Seven Hundred Ninety-Nine Thousand Pakistani Rupees Only.</w:t>
      </w:r>
    </w:p>
    <w:bookmarkStart w:id="23" w:name="terms-and-conditions"/>
    <w:p>
      <w:pPr>
        <w:pStyle w:val="Heading3"/>
      </w:pPr>
      <w:r>
        <w:t xml:space="preserve">TERMS AND CONDITIONS</w:t>
      </w:r>
    </w:p>
    <w:p>
      <w:pPr>
        <w:numPr>
          <w:ilvl w:val="0"/>
          <w:numId w:val="1001"/>
        </w:numPr>
        <w:pStyle w:val="Compact"/>
      </w:pPr>
      <w:r>
        <w:t xml:space="preserve">This invoice is issued in accordance with the Federal Taxation Authority (FTA) invoicing requirements and the Sales Tax Act, 1990, as applicable in the Islamabad Capital Territory, Pakistan.</w:t>
      </w:r>
    </w:p>
    <w:p>
      <w:pPr>
        <w:numPr>
          <w:ilvl w:val="0"/>
          <w:numId w:val="1001"/>
        </w:numPr>
        <w:pStyle w:val="Compact"/>
      </w:pPr>
      <w:r>
        <w:t xml:space="preserve">Payment is due within fifteen (15) calendar days from the date of issue. Late payments shall attract interest at the rate of 1.5% per month as per the prevailing commercial lending rate in Pakistan.</w:t>
      </w:r>
    </w:p>
    <w:p>
      <w:pPr>
        <w:numPr>
          <w:ilvl w:val="0"/>
          <w:numId w:val="1001"/>
        </w:numPr>
        <w:pStyle w:val="Compact"/>
      </w:pPr>
      <w:r>
        <w:t xml:space="preserve">All judicial and arbitration services rendered by the undersigned Judge (Retd.) are governed by the Arbitration Act, 1940, the Code of Civil Procedure, 1908, and the applicable rules of the Islamabad High Court.</w:t>
      </w:r>
    </w:p>
    <w:p>
      <w:pPr>
        <w:numPr>
          <w:ilvl w:val="0"/>
          <w:numId w:val="1001"/>
        </w:numPr>
        <w:pStyle w:val="Compact"/>
      </w:pPr>
      <w:r>
        <w:t xml:space="preserve">The Final Arbitral Award issued under this engagement is binding upon all parties and enforceable in any court of competent jurisdiction within Pakistan, including the Islamabad High Court and the Supreme Court of Pakistan.</w:t>
      </w:r>
    </w:p>
    <w:p>
      <w:pPr>
        <w:numPr>
          <w:ilvl w:val="0"/>
          <w:numId w:val="1001"/>
        </w:numPr>
        <w:pStyle w:val="Compact"/>
      </w:pPr>
      <w:r>
        <w:t xml:space="preserve">Confidentiality of all proceedings, documents, and deliberations is maintained in strict accordance with Section 11 of the Arbitration Act, 1940, and the professional ethics code of the Pakistan Bar Council.</w:t>
      </w:r>
    </w:p>
    <w:p>
      <w:pPr>
        <w:numPr>
          <w:ilvl w:val="0"/>
          <w:numId w:val="1001"/>
        </w:numPr>
        <w:pStyle w:val="Compact"/>
      </w:pPr>
      <w:r>
        <w:t xml:space="preserve">Payment may be made via bank transfer to: Meezan Bank, Blue Area Branch, Islamabad. Account Title: Hon. Justice (Retd.) M.A. Raza. IBAN: PK00MEZN00001234567890123. Reference: INV/ISB/JDG/2025/00472.</w:t>
      </w:r>
    </w:p>
    <w:p>
      <w:pPr>
        <w:numPr>
          <w:ilvl w:val="0"/>
          <w:numId w:val="1001"/>
        </w:numPr>
        <w:pStyle w:val="Compact"/>
      </w:pPr>
      <w:r>
        <w:t xml:space="preserve">This invoice is valid for a period of thirty (30) days from the date of issue. Any dispute regarding this invoice shall be subject to the exclusive jurisdiction of the courts in Islamabad, Pakistan.</w:t>
      </w:r>
    </w:p>
    <w:p>
      <w:pPr>
        <w:numPr>
          <w:ilvl w:val="0"/>
          <w:numId w:val="1001"/>
        </w:numPr>
        <w:pStyle w:val="Compact"/>
      </w:pPr>
      <w:r>
        <w:t xml:space="preserve">The undersigned Judge (Retd.) confirms that all services were rendered in a professional, impartial, and independent capacity, free from any conflict of interest, in compliance with the Code of Conduct for Judicial Officers of Pakistan.</w:t>
      </w:r>
    </w:p>
    <w:bookmarkEnd w:id="23"/>
    <w:p>
      <w:pPr>
        <w:pStyle w:val="FirstParagraph"/>
      </w:pPr>
      <w:r>
        <w:rPr>
          <w:bCs/>
          <w:b/>
        </w:rPr>
        <w:t xml:space="preserve">Hon. Justice (Retd.) Muhammad Aslam Raza</w:t>
      </w:r>
      <w:r>
        <w:br/>
      </w:r>
      <w:r>
        <w:t xml:space="preserve">Sole Arbitrator / Service Provider</w:t>
      </w:r>
      <w:r>
        <w:br/>
      </w:r>
      <w:r>
        <w:t xml:space="preserve">Date: 15 June 2025</w:t>
      </w:r>
    </w:p>
    <w:p>
      <w:pPr>
        <w:pStyle w:val="BodyText"/>
      </w:pPr>
      <w:r>
        <w:t xml:space="preserve">[Official Seal of the Arbitrator – Islamabad, Pakistan]</w:t>
      </w:r>
    </w:p>
    <w:p>
      <w:pPr>
        <w:pStyle w:val="BodyText"/>
      </w:pPr>
      <w:r>
        <w:rPr>
          <w:bCs/>
          <w:b/>
        </w:rPr>
        <w:t xml:space="preserve">Mr. Khalid Mehmood</w:t>
      </w:r>
      <w:r>
        <w:br/>
      </w:r>
      <w:r>
        <w:t xml:space="preserve">Authorized Signatory, Al-Madina Construction (Pvt.) Ltd.</w:t>
      </w:r>
      <w:r>
        <w:br/>
      </w:r>
      <w:r>
        <w:t xml:space="preserve">Date: _______________</w:t>
      </w:r>
    </w:p>
    <w:p>
      <w:pPr>
        <w:pStyle w:val="BodyText"/>
      </w:pPr>
      <w:r>
        <w:t xml:space="preserve">[Company Stamp – Islamabad, Pakistan]</w:t>
      </w:r>
    </w:p>
    <w:p>
      <w:pPr>
        <w:pStyle w:val="BodyText"/>
      </w:pPr>
      <w:r>
        <w:rPr>
          <w:bCs/>
          <w:b/>
        </w:rPr>
        <w:t xml:space="preserve">Invoice No: INV/ISB/JDG/2025/00472</w:t>
      </w:r>
      <w:r>
        <w:t xml:space="preserve"> </w:t>
      </w:r>
      <w:r>
        <w:t xml:space="preserve">| Issued in Islamabad, Pakistan | 15 June 2025</w:t>
      </w:r>
    </w:p>
    <w:p>
      <w:pPr>
        <w:pStyle w:val="BodyText"/>
      </w:pPr>
      <w:r>
        <w:t xml:space="preserve">This document is a legally binding financial record for judicial and arbitration services rendered in the Islamabad Capital Territory, Pakistan. It is issued in duplicate: one copy for the service provider (Judge) and one copy for the client.</w:t>
      </w:r>
    </w:p>
    <w:p>
      <w:pPr>
        <w:pStyle w:val="BodyText"/>
      </w:pPr>
      <w:r>
        <w:t xml:space="preserve">For queries, contact: justice.raza@judicialservices.pk | +92-51-227-4567-890 | F-9/2, Blue Area, Islamabad, Pakistan</w:t>
      </w:r>
    </w:p>
    <w:p>
      <w:pPr>
        <w:pStyle w:val="BodyText"/>
      </w:pPr>
      <w:r>
        <w:t xml:space="preserve">This invoice has been generated in compliance with the Pakistan Bar Council regulations and the Federal Taxation Authority digital invoicing guidelines. NTN: 1234567-8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Islamabad, Pakistan</dc:title>
  <dc:creator/>
  <dc:language>en</dc:language>
  <cp:keywords/>
  <dcterms:created xsi:type="dcterms:W3CDTF">2026-10-10T08:39:52Z</dcterms:created>
  <dcterms:modified xsi:type="dcterms:W3CDTF">2026-10-10T08:39:52Z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