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Advisory</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invoice"/>
    <w:p>
      <w:pPr>
        <w:pStyle w:val="Heading1"/>
      </w:pPr>
      <w:r>
        <w:t xml:space="preserve">INVOICE</w:t>
      </w:r>
    </w:p>
    <w:p>
      <w:pPr>
        <w:pStyle w:val="FirstParagraph"/>
      </w:pPr>
      <w:r>
        <w:t xml:space="preserve">Judicial Advisory &amp; Mediation Services</w:t>
      </w:r>
    </w:p>
    <w:p>
      <w:pPr>
        <w:pStyle w:val="BodyText"/>
      </w:pPr>
      <w:r>
        <w:t xml:space="preserve">Singapore Singapore</w:t>
      </w:r>
    </w:p>
    <w:bookmarkEnd w:id="20"/>
    <w:bookmarkStart w:id="21" w:name="issued-by-service-provider"/>
    <w:p>
      <w:pPr>
        <w:pStyle w:val="Heading3"/>
      </w:pPr>
      <w:r>
        <w:t xml:space="preserve">Issued By (Service Provider)</w:t>
      </w:r>
    </w:p>
    <w:p>
      <w:pPr>
        <w:pStyle w:val="FirstParagraph"/>
      </w:pPr>
      <w:r>
        <w:rPr>
          <w:bCs/>
          <w:b/>
        </w:rPr>
        <w:t xml:space="preserve">The Hon. Judge Marcus T. Lim</w:t>
      </w:r>
    </w:p>
    <w:p>
      <w:pPr>
        <w:pStyle w:val="BodyText"/>
      </w:pPr>
      <w:r>
        <w:t xml:space="preserve">Senior Judicial Advisor &amp; Accredited Mediator</w:t>
      </w:r>
    </w:p>
    <w:p>
      <w:pPr>
        <w:pStyle w:val="BodyText"/>
      </w:pPr>
      <w:r>
        <w:t xml:space="preserve">Judicial Advisory Chambers, Level 12</w:t>
      </w:r>
    </w:p>
    <w:p>
      <w:pPr>
        <w:pStyle w:val="BodyText"/>
      </w:pPr>
      <w:r>
        <w:t xml:space="preserve">1 Raffles Place, Singapore Singapore 048616</w:t>
      </w:r>
    </w:p>
    <w:p>
      <w:pPr>
        <w:pStyle w:val="BodyText"/>
      </w:pPr>
      <w:r>
        <w:t xml:space="preserve">Tel: +65 6555 0142</w:t>
      </w:r>
    </w:p>
    <w:p>
      <w:pPr>
        <w:pStyle w:val="BodyText"/>
      </w:pPr>
      <w:r>
        <w:t xml:space="preserve">Email: judge.lim@judicialadvisory.sg</w:t>
      </w:r>
    </w:p>
    <w:p>
      <w:pPr>
        <w:pStyle w:val="BodyText"/>
      </w:pPr>
      <w:r>
        <w:t xml:space="preserve">Registration No.: JA/SG/2024/0087</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INV-2025-0472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Singapore Dollars (SGD)</w:t>
      </w:r>
    </w:p>
    <w:p>
      <w:pPr>
        <w:pStyle w:val="BodyText"/>
      </w:pPr>
      <w:r>
        <w:rPr>
          <w:bCs/>
          <w:b/>
        </w:rPr>
        <w:t xml:space="preserve">Reference:</w:t>
      </w:r>
      <w:r>
        <w:t xml:space="preserve"> </w:t>
      </w:r>
      <w:r>
        <w:t xml:space="preserve">Case File JAM-2025-113</w:t>
      </w:r>
    </w:p>
    <w:bookmarkEnd w:id="22"/>
    <w:bookmarkStart w:id="23" w:name="billed-to-client"/>
    <w:p>
      <w:pPr>
        <w:pStyle w:val="Heading3"/>
      </w:pPr>
      <w:r>
        <w:t xml:space="preserve">Billed To (Client)</w:t>
      </w:r>
    </w:p>
    <w:p>
      <w:pPr>
        <w:pStyle w:val="FirstParagraph"/>
      </w:pPr>
      <w:r>
        <w:rPr>
          <w:bCs/>
          <w:b/>
        </w:rPr>
        <w:t xml:space="preserve">Meridian Corporate Holdings Pte. Ltd.</w:t>
      </w:r>
    </w:p>
    <w:p>
      <w:pPr>
        <w:pStyle w:val="BodyText"/>
      </w:pPr>
      <w:r>
        <w:t xml:space="preserve">Attn: Mr. David Tan, General Counsel</w:t>
      </w:r>
    </w:p>
    <w:p>
      <w:pPr>
        <w:pStyle w:val="BodyText"/>
      </w:pPr>
      <w:r>
        <w:t xml:space="preserve">Blk 8, Shenton Way, #21-01, Singapore Singapore 068811</w:t>
      </w:r>
    </w:p>
    <w:p>
      <w:pPr>
        <w:pStyle w:val="BodyText"/>
      </w:pPr>
      <w:r>
        <w:t xml:space="preserve">UEN: 2019334455</w:t>
      </w:r>
    </w:p>
    <w:p>
      <w:pPr>
        <w:pStyle w:val="BodyText"/>
      </w:pPr>
      <w:r>
        <w:t xml:space="preserve">Email: legal@meridiancorp.sg</w:t>
      </w:r>
    </w:p>
    <w:bookmarkEnd w:id="23"/>
    <w:bookmarkStart w:id="25" w:name="description-of-services-rendered"/>
    <w:p>
      <w:pPr>
        <w:pStyle w:val="Heading2"/>
      </w:pPr>
      <w:r>
        <w:t xml:space="preserve">Description of Services Rendered</w:t>
      </w:r>
    </w:p>
    <w:p>
      <w:pPr>
        <w:pStyle w:val="FirstParagraph"/>
      </w:pPr>
      <w:r>
        <w:t xml:space="preserve">The following Invoice pertains to professional judicial advisory, mediation, and dispute resolution services rendered by the undersigned Judge in the capacity of an independent judicial officer operating within the jurisdiction of Singapore Singapore. All services were conducted in accordance with the Judicial Advisory and Mediation Act (Cap. 152) of Singapore Singapore and the applicable rules of the Singapore Singapore Judiciary. The Judge was engaged to provide impartial, confidential, and expert guidance in resolving a multi-party commercial dispute involving contractual obligations, intellectual property rights, and cross-border regulatory compliance matters.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Date(s) Rendered</w:t>
            </w:r>
          </w:p>
        </w:tc>
        <w:tc>
          <w:tcPr/>
          <w:p>
            <w:pPr>
              <w:pStyle w:val="Compact"/>
              <w:jc w:val="left"/>
            </w:pPr>
            <w:r>
              <w:t xml:space="preserve">Rate (SGD)</w:t>
            </w:r>
          </w:p>
        </w:tc>
        <w:tc>
          <w:tcPr/>
          <w:p>
            <w:pPr>
              <w:pStyle w:val="Compact"/>
              <w:jc w:val="left"/>
            </w:pPr>
            <w:r>
              <w:t xml:space="preserve">Hours</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Initial Judicial Consultation &amp; Case Assessment – The Judge conducted a comprehensive review of all submitted documentation, identified key legal issues, and provided an initial advisory memorandum outlining the procedural framework for dispute resolution in Singapore Singapore.</w:t>
            </w:r>
          </w:p>
        </w:tc>
        <w:tc>
          <w:tcPr/>
          <w:p>
            <w:pPr>
              <w:pStyle w:val="Compact"/>
              <w:jc w:val="left"/>
            </w:pPr>
            <w:r>
              <w:t xml:space="preserve">02 Jun 2025</w:t>
            </w:r>
          </w:p>
        </w:tc>
        <w:tc>
          <w:tcPr/>
          <w:p>
            <w:pPr>
              <w:pStyle w:val="Compact"/>
              <w:jc w:val="left"/>
            </w:pPr>
            <w:r>
              <w:t xml:space="preserve">SGD 450.00/hr</w:t>
            </w:r>
          </w:p>
        </w:tc>
        <w:tc>
          <w:tcPr/>
          <w:p>
            <w:pPr>
              <w:pStyle w:val="Compact"/>
              <w:jc w:val="left"/>
            </w:pPr>
            <w:r>
              <w:t xml:space="preserve">4.0</w:t>
            </w:r>
          </w:p>
        </w:tc>
        <w:tc>
          <w:tcPr/>
          <w:p>
            <w:pPr>
              <w:pStyle w:val="Compact"/>
              <w:jc w:val="left"/>
            </w:pPr>
            <w:r>
              <w:t xml:space="preserve">SGD 1,800.00</w:t>
            </w:r>
          </w:p>
        </w:tc>
      </w:tr>
      <w:tr>
        <w:tc>
          <w:tcPr/>
          <w:p>
            <w:pPr>
              <w:pStyle w:val="Compact"/>
              <w:jc w:val="left"/>
            </w:pPr>
            <w:r>
              <w:t xml:space="preserve">2</w:t>
            </w:r>
          </w:p>
        </w:tc>
        <w:tc>
          <w:tcPr/>
          <w:p>
            <w:pPr>
              <w:pStyle w:val="Compact"/>
              <w:jc w:val="left"/>
            </w:pPr>
            <w:r>
              <w:t xml:space="preserve">Mediation Session I – The Judge presided over a full-day mediation session at the Singapore Singapore International Mediation Centre, facilitating structured dialogue between the disputing parties, managing procedural matters, and ensuring compliance with the Singapore Singapore Mediation Act.</w:t>
            </w:r>
          </w:p>
        </w:tc>
        <w:tc>
          <w:tcPr/>
          <w:p>
            <w:pPr>
              <w:pStyle w:val="Compact"/>
              <w:jc w:val="left"/>
            </w:pPr>
            <w:r>
              <w:t xml:space="preserve">05 Jun 2025</w:t>
            </w:r>
          </w:p>
        </w:tc>
        <w:tc>
          <w:tcPr/>
          <w:p>
            <w:pPr>
              <w:pStyle w:val="Compact"/>
              <w:jc w:val="left"/>
            </w:pPr>
            <w:r>
              <w:t xml:space="preserve">SGD 450.00/hr</w:t>
            </w:r>
          </w:p>
        </w:tc>
        <w:tc>
          <w:tcPr/>
          <w:p>
            <w:pPr>
              <w:pStyle w:val="Compact"/>
              <w:jc w:val="left"/>
            </w:pPr>
            <w:r>
              <w:t xml:space="preserve">8.0</w:t>
            </w:r>
          </w:p>
        </w:tc>
        <w:tc>
          <w:tcPr/>
          <w:p>
            <w:pPr>
              <w:pStyle w:val="Compact"/>
              <w:jc w:val="left"/>
            </w:pPr>
            <w:r>
              <w:t xml:space="preserve">SGD 3,600.00</w:t>
            </w:r>
          </w:p>
        </w:tc>
      </w:tr>
      <w:tr>
        <w:tc>
          <w:tcPr/>
          <w:p>
            <w:pPr>
              <w:pStyle w:val="Compact"/>
              <w:jc w:val="left"/>
            </w:pPr>
            <w:r>
              <w:t xml:space="preserve">3</w:t>
            </w:r>
          </w:p>
        </w:tc>
        <w:tc>
          <w:tcPr/>
          <w:p>
            <w:pPr>
              <w:pStyle w:val="Compact"/>
              <w:jc w:val="left"/>
            </w:pPr>
            <w:r>
              <w:t xml:space="preserve">Mediation Session II – Follow-up mediation session conducted by the Judge to address outstanding issues regarding intellectual property licensing terms and regulatory compliance obligations specific to the Singapore Singapore jurisdiction.</w:t>
            </w:r>
          </w:p>
        </w:tc>
        <w:tc>
          <w:tcPr/>
          <w:p>
            <w:pPr>
              <w:pStyle w:val="Compact"/>
              <w:jc w:val="left"/>
            </w:pPr>
            <w:r>
              <w:t xml:space="preserve">09 Jun 2025</w:t>
            </w:r>
          </w:p>
        </w:tc>
        <w:tc>
          <w:tcPr/>
          <w:p>
            <w:pPr>
              <w:pStyle w:val="Compact"/>
              <w:jc w:val="left"/>
            </w:pPr>
            <w:r>
              <w:t xml:space="preserve">SGD 450.00/hr</w:t>
            </w:r>
          </w:p>
        </w:tc>
        <w:tc>
          <w:tcPr/>
          <w:p>
            <w:pPr>
              <w:pStyle w:val="Compact"/>
              <w:jc w:val="left"/>
            </w:pPr>
            <w:r>
              <w:t xml:space="preserve">6.0</w:t>
            </w:r>
          </w:p>
        </w:tc>
        <w:tc>
          <w:tcPr/>
          <w:p>
            <w:pPr>
              <w:pStyle w:val="Compact"/>
              <w:jc w:val="left"/>
            </w:pPr>
            <w:r>
              <w:t xml:space="preserve">SGD 2,700.00</w:t>
            </w:r>
          </w:p>
        </w:tc>
      </w:tr>
      <w:tr>
        <w:tc>
          <w:tcPr/>
          <w:p>
            <w:pPr>
              <w:pStyle w:val="Compact"/>
              <w:jc w:val="left"/>
            </w:pPr>
            <w:r>
              <w:t xml:space="preserve">4</w:t>
            </w:r>
          </w:p>
        </w:tc>
        <w:tc>
          <w:tcPr/>
          <w:p>
            <w:pPr>
              <w:pStyle w:val="Compact"/>
              <w:jc w:val="left"/>
            </w:pPr>
            <w:r>
              <w:t xml:space="preserve">Drafting of Judicial Settlement Agreement – The Judge prepared and reviewed the final settlement agreement, ensuring all terms were legally enforceable under Singapore Singapore law, properly executed, and registered with the relevant Singapore Singapore authorities.</w:t>
            </w:r>
          </w:p>
        </w:tc>
        <w:tc>
          <w:tcPr/>
          <w:p>
            <w:pPr>
              <w:pStyle w:val="Compact"/>
              <w:jc w:val="left"/>
            </w:pPr>
            <w:r>
              <w:t xml:space="preserve">10–11 Jun 2025</w:t>
            </w:r>
          </w:p>
        </w:tc>
        <w:tc>
          <w:tcPr/>
          <w:p>
            <w:pPr>
              <w:pStyle w:val="Compact"/>
              <w:jc w:val="left"/>
            </w:pPr>
            <w:r>
              <w:t xml:space="preserve">SGD 450.00/hr</w:t>
            </w:r>
          </w:p>
        </w:tc>
        <w:tc>
          <w:tcPr/>
          <w:p>
            <w:pPr>
              <w:pStyle w:val="Compact"/>
              <w:jc w:val="left"/>
            </w:pPr>
            <w:r>
              <w:t xml:space="preserve">5.5</w:t>
            </w:r>
          </w:p>
        </w:tc>
        <w:tc>
          <w:tcPr/>
          <w:p>
            <w:pPr>
              <w:pStyle w:val="Compact"/>
              <w:jc w:val="left"/>
            </w:pPr>
            <w:r>
              <w:t xml:space="preserve">SGD 2,475.00</w:t>
            </w:r>
          </w:p>
        </w:tc>
      </w:tr>
      <w:tr>
        <w:tc>
          <w:tcPr/>
          <w:p>
            <w:pPr>
              <w:pStyle w:val="Compact"/>
              <w:jc w:val="left"/>
            </w:pPr>
            <w:r>
              <w:t xml:space="preserve">5</w:t>
            </w:r>
          </w:p>
        </w:tc>
        <w:tc>
          <w:tcPr/>
          <w:p>
            <w:pPr>
              <w:pStyle w:val="Compact"/>
              <w:jc w:val="left"/>
            </w:pPr>
            <w:r>
              <w:t xml:space="preserve">Post-Settlement Advisory &amp; Compliance Review – The Judge provided a written advisory opinion on the ongoing compliance obligations of the parties under Singapore Singapore commercial law and recommended a monitoring framework for the next twelve months.</w:t>
            </w:r>
          </w:p>
        </w:tc>
        <w:tc>
          <w:tcPr/>
          <w:p>
            <w:pPr>
              <w:pStyle w:val="Compact"/>
              <w:jc w:val="left"/>
            </w:pPr>
            <w:r>
              <w:t xml:space="preserve">12 Jun 2025</w:t>
            </w:r>
          </w:p>
        </w:tc>
        <w:tc>
          <w:tcPr/>
          <w:p>
            <w:pPr>
              <w:pStyle w:val="Compact"/>
              <w:jc w:val="left"/>
            </w:pPr>
            <w:r>
              <w:t xml:space="preserve">SGD 450.00/hr</w:t>
            </w:r>
          </w:p>
        </w:tc>
        <w:tc>
          <w:tcPr/>
          <w:p>
            <w:pPr>
              <w:pStyle w:val="Compact"/>
              <w:jc w:val="left"/>
            </w:pPr>
            <w:r>
              <w:t xml:space="preserve">3.0</w:t>
            </w:r>
          </w:p>
        </w:tc>
        <w:tc>
          <w:tcPr/>
          <w:p>
            <w:pPr>
              <w:pStyle w:val="Compact"/>
              <w:jc w:val="left"/>
            </w:pPr>
            <w:r>
              <w:t xml:space="preserve">SGD 1,350.00</w:t>
            </w:r>
          </w:p>
        </w:tc>
      </w:tr>
      <w:tr>
        <w:tc>
          <w:tcPr/>
          <w:p>
            <w:pPr>
              <w:pStyle w:val="Compact"/>
              <w:jc w:val="left"/>
            </w:pPr>
            <w:r>
              <w:t xml:space="preserve">6</w:t>
            </w:r>
          </w:p>
        </w:tc>
        <w:tc>
          <w:tcPr/>
          <w:p>
            <w:pPr>
              <w:pStyle w:val="Compact"/>
              <w:jc w:val="left"/>
            </w:pPr>
            <w:r>
              <w:t xml:space="preserve">Administrative &amp; Filing Fees – Costs associated with filing the settlement with the Singapore Singapore Courts, obtaining certified copies, and processing the official record in the Singapore Singapore judicial registry.</w:t>
            </w:r>
          </w:p>
        </w:tc>
        <w:tc>
          <w:tcPr/>
          <w:p>
            <w:pPr>
              <w:pStyle w:val="Compact"/>
              <w:jc w:val="left"/>
            </w:pPr>
            <w:r>
              <w:t xml:space="preserve">13 Jun 2025</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SGD 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12,575.00</w:t>
            </w:r>
          </w:p>
        </w:tc>
      </w:tr>
      <w:tr>
        <w:tc>
          <w:tcPr/>
          <w:p>
            <w:pPr>
              <w:pStyle w:val="Compact"/>
              <w:jc w:val="left"/>
            </w:pPr>
            <w:r>
              <w:t xml:space="preserve">GST @ 9% (Singapore Singapore)</w:t>
            </w:r>
          </w:p>
        </w:tc>
        <w:tc>
          <w:tcPr/>
          <w:p>
            <w:pPr>
              <w:pStyle w:val="Compact"/>
              <w:jc w:val="left"/>
            </w:pPr>
            <w:r>
              <w:t xml:space="preserve">SGD 1,131.75</w:t>
            </w:r>
          </w:p>
        </w:tc>
      </w:tr>
      <w:tr>
        <w:tc>
          <w:tcPr/>
          <w:p>
            <w:pPr>
              <w:pStyle w:val="Compact"/>
              <w:jc w:val="left"/>
            </w:pPr>
            <w:r>
              <w:t xml:space="preserve">Discount (Early Settlement Incentive)</w:t>
            </w:r>
          </w:p>
        </w:tc>
        <w:tc>
          <w:tcPr/>
          <w:p>
            <w:pPr>
              <w:pStyle w:val="Compact"/>
              <w:jc w:val="left"/>
            </w:pPr>
            <w:r>
              <w:t xml:space="preserve">-SGD 375.00</w:t>
            </w:r>
          </w:p>
        </w:tc>
      </w:tr>
      <w:tr>
        <w:tc>
          <w:tcPr/>
          <w:p>
            <w:pPr>
              <w:pStyle w:val="Compact"/>
              <w:jc w:val="left"/>
            </w:pPr>
            <w:r>
              <w:t xml:space="preserve">Grand Total Due</w:t>
            </w:r>
          </w:p>
        </w:tc>
        <w:tc>
          <w:tcPr/>
          <w:p>
            <w:pPr>
              <w:pStyle w:val="Compact"/>
              <w:jc w:val="left"/>
            </w:pPr>
            <w:r>
              <w:t xml:space="preserve">SGD 13,331.75</w:t>
            </w:r>
          </w:p>
        </w:tc>
      </w:tr>
    </w:tbl>
    <w:bookmarkStart w:id="24" w:name="terms-conditions-important-notes"/>
    <w:p>
      <w:pPr>
        <w:pStyle w:val="Heading3"/>
      </w:pPr>
      <w:r>
        <w:t xml:space="preserve">Terms, Conditions &amp; Important Notes</w:t>
      </w:r>
    </w:p>
    <w:p>
      <w:pPr>
        <w:numPr>
          <w:ilvl w:val="0"/>
          <w:numId w:val="1001"/>
        </w:numPr>
        <w:pStyle w:val="Compact"/>
      </w:pPr>
      <w:r>
        <w:t xml:space="preserve">This Invoice is issued in accordance with the professional conduct guidelines governing judicial officers providing private advisory services in Singapore Singapore. The Judge has recused from any official judicial capacity and acts solely as an independent mediator and advisor.</w:t>
      </w:r>
    </w:p>
    <w:p>
      <w:pPr>
        <w:numPr>
          <w:ilvl w:val="0"/>
          <w:numId w:val="1001"/>
        </w:numPr>
        <w:pStyle w:val="Compact"/>
      </w:pPr>
      <w:r>
        <w:t xml:space="preserve">Payment of the full amount of SGD 13,331.75 is due within thirty (30) calendar days from the date of issue, i.e., on or before 14 July 2025. Late payments shall attract interest at the rate of 2% per month as stipulated under Singapore Singapore commercial practice.</w:t>
      </w:r>
    </w:p>
    <w:p>
      <w:pPr>
        <w:numPr>
          <w:ilvl w:val="0"/>
          <w:numId w:val="1001"/>
        </w:numPr>
        <w:pStyle w:val="Compact"/>
      </w:pPr>
      <w:r>
        <w:t xml:space="preserve">All services described in this Invoice were performed within the jurisdiction of Singapore Singapore. The governing law for this Invoice and the underlying engagement is the law of Singapore Singapore.</w:t>
      </w:r>
    </w:p>
    <w:p>
      <w:pPr>
        <w:numPr>
          <w:ilvl w:val="0"/>
          <w:numId w:val="1001"/>
        </w:numPr>
        <w:pStyle w:val="Compact"/>
      </w:pPr>
      <w:r>
        <w:t xml:space="preserve">Any disputes arising from this Invoice shall be resolved through the Singapore Singapore International Arbitration Centre (SIAC) in accordance with its then-current arbitration rules.</w:t>
      </w:r>
    </w:p>
    <w:p>
      <w:pPr>
        <w:numPr>
          <w:ilvl w:val="0"/>
          <w:numId w:val="1001"/>
        </w:numPr>
        <w:pStyle w:val="Compact"/>
      </w:pPr>
      <w:r>
        <w:t xml:space="preserve">Confidentiality: All information exchanged during the engagement is subject to the confidentiality provisions of the Singapore Singapore Mediation Act. This Invoice does not disclose the substantive details of the dispute.</w:t>
      </w:r>
    </w:p>
    <w:p>
      <w:pPr>
        <w:numPr>
          <w:ilvl w:val="0"/>
          <w:numId w:val="1001"/>
        </w:numPr>
        <w:pStyle w:val="Compact"/>
      </w:pPr>
      <w:r>
        <w:t xml:space="preserve">Payment may be made via bank transfer to: DBS Bank, Singapore Singapore, Account Name: Judicial Advisory Chambers, Account No.: 012-345678-9, SWIFT: DBSSSGSG.</w:t>
      </w:r>
    </w:p>
    <w:p>
      <w:pPr>
        <w:numPr>
          <w:ilvl w:val="0"/>
          <w:numId w:val="1001"/>
        </w:numPr>
        <w:pStyle w:val="Compact"/>
      </w:pPr>
      <w:r>
        <w:t xml:space="preserve">Please reference Invoice No. INV-2025-0472 in all correspondence and remittances.</w:t>
      </w:r>
    </w:p>
    <w:bookmarkEnd w:id="24"/>
    <w:p>
      <w:pPr>
        <w:pStyle w:val="FirstParagraph"/>
      </w:pPr>
      <w:r>
        <w:rPr>
          <w:bCs/>
          <w:b/>
        </w:rPr>
        <w:t xml:space="preserve">Authorized Signature:</w:t>
      </w:r>
    </w:p>
    <w:p>
      <w:pPr>
        <w:pStyle w:val="BodyText"/>
      </w:pPr>
      <w:r>
        <w:t xml:space="preserve">_______________________________</w:t>
      </w:r>
    </w:p>
    <w:p>
      <w:pPr>
        <w:pStyle w:val="BodyText"/>
      </w:pPr>
      <w:r>
        <w:rPr>
          <w:bCs/>
          <w:b/>
        </w:rPr>
        <w:t xml:space="preserve">The Hon. Judge Marcus T. Lim</w:t>
      </w:r>
    </w:p>
    <w:p>
      <w:pPr>
        <w:pStyle w:val="BodyText"/>
      </w:pPr>
      <w:r>
        <w:t xml:space="preserve">Senior Judicial Advisor &amp; Accredited Mediator</w:t>
      </w:r>
    </w:p>
    <w:p>
      <w:pPr>
        <w:pStyle w:val="BodyText"/>
      </w:pPr>
      <w:r>
        <w:t xml:space="preserve">Judicial Advisory Chambers, Singapore Singapore</w:t>
      </w:r>
    </w:p>
    <w:p>
      <w:pPr>
        <w:pStyle w:val="BodyText"/>
      </w:pPr>
      <w:r>
        <w:t xml:space="preserve">This is a computer-generated Invoice and does not require a physical signature. It is valid for all payment and tax purposes in Singapore Singapore.</w:t>
      </w:r>
    </w:p>
    <w:p>
      <w:pPr>
        <w:pStyle w:val="BodyText"/>
      </w:pPr>
      <w:r>
        <w:t xml:space="preserve">© 2025 Judicial Advisory Chambers, Singapore Singapore. All rights reserved. | GST Reg. No.: G99-1234567X</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Advisory Services - Singapore Singapore</dc:title>
  <dc:creator/>
  <dc:language>en</dc:language>
  <cp:keywords/>
  <dcterms:created xsi:type="dcterms:W3CDTF">2026-10-10T07:32:52Z</dcterms:created>
  <dcterms:modified xsi:type="dcterms:W3CDTF">2026-10-10T07:32:52Z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