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invoice"/>
    <w:p>
      <w:pPr>
        <w:pStyle w:val="Heading1"/>
      </w:pPr>
      <w:r>
        <w:t xml:space="preserve">INVOICE</w:t>
      </w:r>
    </w:p>
    <w:p>
      <w:pPr>
        <w:pStyle w:val="FirstParagraph"/>
      </w:pPr>
      <w:r>
        <w:t xml:space="preserve">Judicial Arbitration &amp; Advisory Services</w:t>
      </w:r>
    </w:p>
    <w:p>
      <w:pPr>
        <w:pStyle w:val="BodyText"/>
      </w:pPr>
      <w:r>
        <w:t xml:space="preserve">ANKARA, TURKEY</w:t>
      </w:r>
      <w:r>
        <w:t xml:space="preserve"> </w:t>
      </w:r>
      <w:r>
        <w:t xml:space="preserve"> </w:t>
      </w:r>
      <w:r>
        <w:t xml:space="preserve"> </w:t>
      </w:r>
      <w:r>
        <w:t xml:space="preserve">JUDICIAL SERVICES</w:t>
      </w:r>
    </w:p>
    <w:bookmarkEnd w:id="20"/>
    <w:p>
      <w:pPr>
        <w:pStyle w:val="BodyText"/>
      </w:pPr>
      <w:r>
        <w:t xml:space="preserve">Invoice Number</w:t>
      </w:r>
    </w:p>
    <w:p>
      <w:pPr>
        <w:pStyle w:val="BodyText"/>
      </w:pPr>
      <w:r>
        <w:t xml:space="preserve">INV-ANK-2025-0047</w:t>
      </w:r>
    </w:p>
    <w:p>
      <w:pPr>
        <w:pStyle w:val="BodyText"/>
      </w:pPr>
      <w:r>
        <w:t xml:space="preserve">Date of Issue</w:t>
      </w:r>
    </w:p>
    <w:p>
      <w:pPr>
        <w:pStyle w:val="BodyText"/>
      </w:pPr>
      <w:r>
        <w:t xml:space="preserve">14 June 2025</w:t>
      </w:r>
    </w:p>
    <w:p>
      <w:pPr>
        <w:pStyle w:val="BodyText"/>
      </w:pPr>
      <w:r>
        <w:t xml:space="preserve">Due Date</w:t>
      </w:r>
    </w:p>
    <w:p>
      <w:pPr>
        <w:pStyle w:val="BodyText"/>
      </w:pPr>
      <w:r>
        <w:t xml:space="preserve">14 July 2025</w:t>
      </w:r>
    </w:p>
    <w:p>
      <w:pPr>
        <w:pStyle w:val="BodyText"/>
      </w:pPr>
      <w:r>
        <w:t xml:space="preserve">Jurisdiction</w:t>
      </w:r>
    </w:p>
    <w:p>
      <w:pPr>
        <w:pStyle w:val="BodyText"/>
      </w:pPr>
      <w:r>
        <w:t xml:space="preserve">Ankara, Republic of Turkey</w:t>
      </w:r>
    </w:p>
    <w:bookmarkStart w:id="21" w:name="billed-by-the-judge"/>
    <w:p>
      <w:pPr>
        <w:pStyle w:val="Heading3"/>
      </w:pPr>
      <w:r>
        <w:t xml:space="preserve">Billed By (The Judge)</w:t>
      </w:r>
    </w:p>
    <w:p>
      <w:pPr>
        <w:pStyle w:val="FirstParagraph"/>
      </w:pPr>
      <w:r>
        <w:rPr>
          <w:bCs/>
          <w:b/>
        </w:rPr>
        <w:t xml:space="preserve">Hon. Dr. Mehmet Kaya</w:t>
      </w:r>
    </w:p>
    <w:p>
      <w:pPr>
        <w:pStyle w:val="BodyText"/>
      </w:pPr>
      <w:r>
        <w:t xml:space="preserve">Retired Judge, Court of Cassation</w:t>
      </w:r>
    </w:p>
    <w:p>
      <w:pPr>
        <w:pStyle w:val="BodyText"/>
      </w:pPr>
      <w:r>
        <w:t xml:space="preserve">Independent Judicial Arbitrator</w:t>
      </w:r>
    </w:p>
    <w:p>
      <w:pPr>
        <w:pStyle w:val="BodyText"/>
      </w:pPr>
      <w:r>
        <w:t xml:space="preserve">Çankaya District, Kızılay Avenue No. 142</w:t>
      </w:r>
    </w:p>
    <w:p>
      <w:pPr>
        <w:pStyle w:val="BodyText"/>
      </w:pPr>
      <w:r>
        <w:t xml:space="preserve">Ankara 06680, Turkey</w:t>
      </w:r>
    </w:p>
    <w:p>
      <w:pPr>
        <w:pStyle w:val="BodyText"/>
      </w:pPr>
      <w:r>
        <w:t xml:space="preserve">Tax ID (VKN): 1234567890</w:t>
      </w:r>
    </w:p>
    <w:p>
      <w:pPr>
        <w:pStyle w:val="BodyText"/>
      </w:pPr>
      <w:r>
        <w:t xml:space="preserve">Email: m.kaya@judicial-ankara.tr</w:t>
      </w:r>
    </w:p>
    <w:p>
      <w:pPr>
        <w:pStyle w:val="BodyText"/>
      </w:pPr>
      <w:r>
        <w:t xml:space="preserve">Phone: +90 312 555 0142</w:t>
      </w:r>
    </w:p>
    <w:bookmarkEnd w:id="21"/>
    <w:bookmarkStart w:id="22" w:name="billed-to-the-client"/>
    <w:p>
      <w:pPr>
        <w:pStyle w:val="Heading3"/>
      </w:pPr>
      <w:r>
        <w:t xml:space="preserve">Billed To (The Client)</w:t>
      </w:r>
    </w:p>
    <w:p>
      <w:pPr>
        <w:pStyle w:val="FirstParagraph"/>
      </w:pPr>
      <w:r>
        <w:rPr>
          <w:bCs/>
          <w:b/>
        </w:rPr>
        <w:t xml:space="preserve">Anadolu Construction &amp; Development A.Ş.</w:t>
      </w:r>
    </w:p>
    <w:p>
      <w:pPr>
        <w:pStyle w:val="BodyText"/>
      </w:pPr>
      <w:r>
        <w:t xml:space="preserve">Attn: Legal Department, Ms. Elif Demir</w:t>
      </w:r>
    </w:p>
    <w:p>
      <w:pPr>
        <w:pStyle w:val="BodyText"/>
      </w:pPr>
      <w:r>
        <w:t xml:space="preserve">Atatürk Bulvarı No. 88, Kızılay</w:t>
      </w:r>
    </w:p>
    <w:p>
      <w:pPr>
        <w:pStyle w:val="BodyText"/>
      </w:pPr>
      <w:r>
        <w:t xml:space="preserve">Çankaya, Ankara 06700, Turkey</w:t>
      </w:r>
    </w:p>
    <w:p>
      <w:pPr>
        <w:pStyle w:val="BodyText"/>
      </w:pPr>
      <w:r>
        <w:t xml:space="preserve">Tax ID (VKN): 9876543210</w:t>
      </w:r>
    </w:p>
    <w:p>
      <w:pPr>
        <w:pStyle w:val="BodyText"/>
      </w:pPr>
      <w:r>
        <w:t xml:space="preserve">Email: legal@anadolukonstruksiyon.com</w:t>
      </w:r>
    </w:p>
    <w:p>
      <w:pPr>
        <w:pStyle w:val="BodyText"/>
      </w:pPr>
      <w:r>
        <w:t xml:space="preserve">Phone: +90 312 444 7788</w:t>
      </w:r>
    </w:p>
    <w:bookmarkEnd w:id="22"/>
    <w:bookmarkStart w:id="25"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Presiding as the appointed Judge for the arbitration hearing regarding the construction contract dispute (Case No. 2025/1847) before the Ankara Arbitration Board. The Judge conducted the full hearing, examined evidence, and heard testimonies from both parties in Ankara.</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Preparation and issuance of the formal judicial ruling and written decision by the Judge, including detailed legal reasoning, references to the Turkish Code of Civil Procedure (HMK), and applicable provisions of the Turkish Commercial Code. The ruling was drafted and finalized in Ankara.</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Post-hearing judicial consultation session with the client's legal team in Ankara. The Judge provided advisory guidance on the enforceability of the arbitration award under Turkish law and the procedures for registration with the Ankara Regional Court of Enforcement.</w:t>
            </w:r>
          </w:p>
        </w:tc>
        <w:tc>
          <w:tcPr/>
          <w:p>
            <w:pPr>
              <w:pStyle w:val="Compact"/>
              <w:jc w:val="left"/>
            </w:pPr>
            <w:r>
              <w:t xml:space="preserve">09 Jun 2025</w:t>
            </w:r>
          </w:p>
        </w:tc>
        <w:tc>
          <w:tcPr/>
          <w:p>
            <w:pPr>
              <w:pStyle w:val="Compact"/>
              <w:jc w:val="left"/>
            </w:pPr>
            <w:r>
              <w:t xml:space="preserve">3.0</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Review and certification of supplementary documentation submitted by the opposing party. The Judge evaluated the additional exhibits and issued a supplemental judicial note clarifying the evidentiary weight of the documents within the Ankara jurisdiction.</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Travel and administrative expenses incurred by the Judge for attendance at the Ankara Arbitration Board chambers, including transportation within the Çankaya district and official document filing fees at the Ankara courts.</w:t>
            </w:r>
          </w:p>
        </w:tc>
        <w:tc>
          <w:tcPr/>
          <w:p>
            <w:pPr>
              <w:pStyle w:val="Compact"/>
              <w:jc w:val="left"/>
            </w:pPr>
            <w:r>
              <w:t xml:space="preserve">02–11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124,350.00 TRY</w:t>
            </w:r>
          </w:p>
        </w:tc>
      </w:tr>
      <w:tr>
        <w:tc>
          <w:tcPr/>
          <w:p>
            <w:pPr>
              <w:pStyle w:val="Compact"/>
              <w:jc w:val="left"/>
            </w:pPr>
            <w:r>
              <w:t xml:space="preserve">VAT (KDV) – 20%</w:t>
            </w:r>
          </w:p>
        </w:tc>
        <w:tc>
          <w:tcPr/>
          <w:p>
            <w:pPr>
              <w:pStyle w:val="Compact"/>
              <w:jc w:val="right"/>
            </w:pPr>
            <w:r>
              <w:t xml:space="preserve">24,870.00 TRY</w:t>
            </w:r>
          </w:p>
        </w:tc>
      </w:tr>
      <w:tr>
        <w:tc>
          <w:tcPr/>
          <w:p>
            <w:pPr>
              <w:pStyle w:val="Compact"/>
              <w:jc w:val="left"/>
            </w:pPr>
            <w:r>
              <w:t xml:space="preserve">Withholding Tax (Stopaj) – 20%</w:t>
            </w:r>
          </w:p>
        </w:tc>
        <w:tc>
          <w:tcPr/>
          <w:p>
            <w:pPr>
              <w:pStyle w:val="Compact"/>
              <w:jc w:val="right"/>
            </w:pPr>
            <w:r>
              <w:t xml:space="preserve">(24,870.00) TRY</w:t>
            </w:r>
          </w:p>
        </w:tc>
      </w:tr>
      <w:tr>
        <w:tc>
          <w:tcPr/>
          <w:p>
            <w:pPr>
              <w:pStyle w:val="Compact"/>
              <w:jc w:val="left"/>
            </w:pPr>
            <w:r>
              <w:t xml:space="preserve">GRAND TOTAL DUE</w:t>
            </w:r>
          </w:p>
        </w:tc>
        <w:tc>
          <w:tcPr/>
          <w:p>
            <w:pPr>
              <w:pStyle w:val="Compact"/>
              <w:jc w:val="right"/>
            </w:pPr>
            <w:r>
              <w:t xml:space="preserve">124,350.00 TRY</w:t>
            </w:r>
          </w:p>
        </w:tc>
      </w:tr>
    </w:tbl>
    <w:bookmarkStart w:id="23" w:name="payment-terms-conditions"/>
    <w:p>
      <w:pPr>
        <w:pStyle w:val="Heading3"/>
      </w:pPr>
      <w:r>
        <w:t xml:space="preserve">Payment Terms &amp; Conditions</w:t>
      </w:r>
    </w:p>
    <w:p>
      <w:pPr>
        <w:numPr>
          <w:ilvl w:val="0"/>
          <w:numId w:val="1001"/>
        </w:numPr>
        <w:pStyle w:val="Compact"/>
      </w:pPr>
      <w:r>
        <w:t xml:space="preserve">This Invoice is issued in accordance with the Turkish Accounting Law (6102 sayılı Türk Ticaret Kanunu) and the regulations governing judicial and arbitration services in the Republic of Turkey.</w:t>
      </w:r>
    </w:p>
    <w:p>
      <w:pPr>
        <w:numPr>
          <w:ilvl w:val="0"/>
          <w:numId w:val="1001"/>
        </w:numPr>
        <w:pStyle w:val="Compact"/>
      </w:pPr>
      <w:r>
        <w:t xml:space="preserve">Full payment of the Grand Total amount of 124,350.00 Turkish Lira (TRY) is due within thirty (30) calendar days from the date of issue, no later than 14 July 2025.</w:t>
      </w:r>
    </w:p>
    <w:p>
      <w:pPr>
        <w:numPr>
          <w:ilvl w:val="0"/>
          <w:numId w:val="1001"/>
        </w:numPr>
        <w:pStyle w:val="Compact"/>
      </w:pPr>
      <w:r>
        <w:t xml:space="preserve">Payment shall be made via bank transfer to the account of the Judge as listed below. Late payments shall accrue interest at the statutory rate determined by the Central Bank of the Republic of Turkey (Türkiye Cumhuriyet Merkez Bankası) for the Ankara region.</w:t>
      </w:r>
    </w:p>
    <w:p>
      <w:pPr>
        <w:numPr>
          <w:ilvl w:val="0"/>
          <w:numId w:val="1001"/>
        </w:numPr>
        <w:pStyle w:val="Compact"/>
      </w:pPr>
      <w:r>
        <w:t xml:space="preserve">Bank: Ziraat Bankası A.Ş. – Ankara Çankaya Branch</w:t>
      </w:r>
    </w:p>
    <w:p>
      <w:pPr>
        <w:numPr>
          <w:ilvl w:val="0"/>
          <w:numId w:val="1001"/>
        </w:numPr>
        <w:pStyle w:val="Compact"/>
      </w:pPr>
      <w:r>
        <w:t xml:space="preserve">Account Name: Dr. Mehmet Kaya</w:t>
      </w:r>
    </w:p>
    <w:p>
      <w:pPr>
        <w:numPr>
          <w:ilvl w:val="0"/>
          <w:numId w:val="1001"/>
        </w:numPr>
        <w:pStyle w:val="Compact"/>
      </w:pPr>
      <w:r>
        <w:t xml:space="preserve">IBAN: TR12 0001 0000 1234 5678 9012 34</w:t>
      </w:r>
    </w:p>
    <w:p>
      <w:pPr>
        <w:numPr>
          <w:ilvl w:val="0"/>
          <w:numId w:val="1001"/>
        </w:numPr>
        <w:pStyle w:val="Compact"/>
      </w:pPr>
      <w:r>
        <w:t xml:space="preserve">This Invoice constitutes the final and complete statement of all judicial services rendered by the Judge in connection with Case No. 2025/1847. No additional fees shall be charged beyond the amounts itemized herein unless a formal amendment to this Invoice is executed in writing by both parties.</w:t>
      </w:r>
    </w:p>
    <w:p>
      <w:pPr>
        <w:numPr>
          <w:ilvl w:val="0"/>
          <w:numId w:val="1001"/>
        </w:numPr>
        <w:pStyle w:val="Compact"/>
      </w:pPr>
      <w:r>
        <w:t xml:space="preserve">All services described in this Invoice were performed within the jurisdiction of Ankara, Turkey, and are governed by the laws of the Republic of Turkey. Any disputes arising from this Invoice shall be subject to the exclusive jurisdiction of the courts of Ankara.</w:t>
      </w:r>
    </w:p>
    <w:bookmarkEnd w:id="23"/>
    <w:bookmarkStart w:id="24" w:name="declaration-of-the-judge"/>
    <w:p>
      <w:pPr>
        <w:pStyle w:val="Heading3"/>
      </w:pPr>
      <w:r>
        <w:t xml:space="preserve">Declaration of the Judge</w:t>
      </w:r>
    </w:p>
    <w:p>
      <w:pPr>
        <w:pStyle w:val="FirstParagraph"/>
      </w:pPr>
      <w:r>
        <w:t xml:space="preserve">I, Hon. Dr. Mehmet Kaya, hereby certify that the services itemized in this Invoice were performed in my capacity as an independent judicial arbitrator and advisory Judge. All proceedings were conducted with the impartiality, diligence, and professional integrity expected of a Judge under the ethical standards of the Turkish judiciary. The work was carried out in Ankara, the capital of the Republic of Turkey, in full compliance with the applicable legal framework. This Invoice is issued as a true and accurate record of the professional judicial services rendered and the compensation due therefor.</w:t>
      </w:r>
    </w:p>
    <w:p>
      <w:pPr>
        <w:pStyle w:val="BodyText"/>
      </w:pPr>
      <w:r>
        <w:t xml:space="preserve">Signed:</w:t>
      </w:r>
      <w:r>
        <w:t xml:space="preserve"> </w:t>
      </w:r>
      <w:r>
        <w:rPr>
          <w:iCs/>
          <w:i/>
        </w:rPr>
        <w:t xml:space="preserve">Hon. Dr. Mehmet Kaya</w:t>
      </w:r>
      <w:r>
        <w:br/>
      </w:r>
      <w:r>
        <w:t xml:space="preserve">Date: 14 June 2025</w:t>
      </w:r>
      <w:r>
        <w:br/>
      </w:r>
      <w:r>
        <w:t xml:space="preserve">Location: Ankara, Turkey</w:t>
      </w:r>
    </w:p>
    <w:bookmarkEnd w:id="24"/>
    <w:p>
      <w:pPr>
        <w:pStyle w:val="BodyText"/>
      </w:pPr>
      <w:r>
        <w:rPr>
          <w:bCs/>
          <w:b/>
        </w:rPr>
        <w:t xml:space="preserve">INVOICE INV-ANK-2025-0047</w:t>
      </w:r>
      <w:r>
        <w:t xml:space="preserve"> </w:t>
      </w:r>
      <w:r>
        <w:t xml:space="preserve">| Judicial Arbitration Services | Ankara, Republic of Turkey</w:t>
      </w:r>
    </w:p>
    <w:p>
      <w:pPr>
        <w:pStyle w:val="BodyText"/>
      </w:pPr>
      <w:r>
        <w:t xml:space="preserve">This document is a legally binding Invoice for professional judicial services. It is issued under the authority of the Turkish Ministry of Justice regulations governing private arbitration and judicial advisory engagements in Ankara.</w:t>
      </w:r>
    </w:p>
    <w:p>
      <w:pPr>
        <w:pStyle w:val="BodyText"/>
      </w:pPr>
      <w:r>
        <w:t xml:space="preserve">All rights reserved. This Invoice and the services it describes are subject to the laws of the Republic of Turkey and the jurisdiction of the Ankara courts. The Judge retains all intellectual property rights over the written ruling and judicial opinions produced in connection with the referenced case.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Ankara, Turkey</dc:title>
  <dc:creator/>
  <dc:language>en</dc:language>
  <cp:keywords/>
  <dcterms:created xsi:type="dcterms:W3CDTF">2026-10-10T06:41:02Z</dcterms:created>
  <dcterms:modified xsi:type="dcterms:W3CDTF">2026-10-10T06:41:02Z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