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p>
    <w:bookmarkStart w:id="20" w:name="sydney-precision-diagnostics"/>
    <w:p>
      <w:pPr>
        <w:pStyle w:val="Heading1"/>
      </w:pPr>
      <w:r>
        <w:t xml:space="preserve">Sydney Precision Diagnostics</w:t>
      </w:r>
    </w:p>
    <w:p>
      <w:pPr>
        <w:pStyle w:val="FirstParagraph"/>
      </w:pPr>
      <w:r>
        <w:t xml:space="preserve">Level 4, 123 George Street</w:t>
      </w:r>
      <w:r>
        <w:br/>
      </w:r>
      <w:r>
        <w:t xml:space="preserve">Sydney, NSW 2000</w:t>
      </w:r>
      <w:r>
        <w:br/>
      </w:r>
      <w:r>
        <w:t xml:space="preserve">Australia</w:t>
      </w:r>
      <w:r>
        <w:br/>
      </w:r>
      <w:r>
        <w:t xml:space="preserve">Phone: +61 2 9876 5432</w:t>
      </w:r>
      <w:r>
        <w:br/>
      </w:r>
      <w:r>
        <w:t xml:space="preserve">Email: billing@sydneyprecision.com.au</w:t>
      </w:r>
      <w:r>
        <w:br/>
      </w:r>
      <w:r>
        <w:t xml:space="preserve">ABN: 12 345 678 901</w:t>
      </w:r>
    </w:p>
    <w:bookmarkEnd w:id="20"/>
    <w:bookmarkStart w:id="21" w:name="invoice"/>
    <w:p>
      <w:pPr>
        <w:pStyle w:val="Heading2"/>
      </w:pPr>
      <w:r>
        <w:t xml:space="preserve">INVOICE</w:t>
      </w:r>
    </w:p>
    <w:p>
      <w:pPr>
        <w:pStyle w:val="FirstParagraph"/>
      </w:pPr>
      <w:r>
        <w:rPr>
          <w:bCs/>
          <w:b/>
        </w:rPr>
        <w:t xml:space="preserve">Date:</w:t>
      </w:r>
      <w:r>
        <w:t xml:space="preserve"> </w:t>
      </w:r>
      <w:r>
        <w:t xml:space="preserve">24 October 2023</w:t>
      </w:r>
    </w:p>
    <w:p>
      <w:pPr>
        <w:pStyle w:val="BodyText"/>
      </w:pPr>
      <w:r>
        <w:rPr>
          <w:bCs/>
          <w:b/>
        </w:rPr>
        <w:t xml:space="preserve">Due Date:</w:t>
      </w:r>
      <w:r>
        <w:t xml:space="preserve"> </w:t>
      </w:r>
      <w:r>
        <w:t xml:space="preserve">24 November 2023</w:t>
      </w:r>
    </w:p>
    <w:bookmarkEnd w:id="21"/>
    <w:bookmarkStart w:id="22" w:name="bill-to"/>
    <w:p>
      <w:pPr>
        <w:pStyle w:val="Heading3"/>
      </w:pPr>
      <w:r>
        <w:t xml:space="preserve">Bill To:</w:t>
      </w:r>
    </w:p>
    <w:p>
      <w:pPr>
        <w:pStyle w:val="FirstParagraph"/>
      </w:pPr>
      <w:r>
        <w:rPr>
          <w:bCs/>
          <w:b/>
        </w:rPr>
        <w:t xml:space="preserve">Metropolitan Health Services</w:t>
      </w:r>
      <w:r>
        <w:br/>
      </w:r>
      <w:r>
        <w:t xml:space="preserve">Procurement Department</w:t>
      </w:r>
      <w:r>
        <w:br/>
      </w:r>
      <w:r>
        <w:t xml:space="preserve">456 Pitt Street</w:t>
      </w:r>
      <w:r>
        <w:br/>
      </w:r>
      <w:r>
        <w:t xml:space="preserve">Sydney, NSW 2000</w:t>
      </w:r>
      <w:r>
        <w:br/>
      </w:r>
      <w:r>
        <w:t xml:space="preserve">Australia</w:t>
      </w:r>
      <w:r>
        <w:br/>
      </w:r>
      <w:r>
        <w:t xml:space="preserve">Attn: Dr. Sarah Jenkins</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INV-2023-0892</w:t>
      </w:r>
    </w:p>
    <w:p>
      <w:pPr>
        <w:pStyle w:val="BodyText"/>
      </w:pPr>
      <w:r>
        <w:rPr>
          <w:bCs/>
          <w:b/>
        </w:rPr>
        <w:t xml:space="preserve">PO Number:</w:t>
      </w:r>
      <w:r>
        <w:t xml:space="preserve"> </w:t>
      </w:r>
      <w:r>
        <w:t xml:space="preserve">PO-MHS-9988</w:t>
      </w:r>
    </w:p>
    <w:p>
      <w:pPr>
        <w:pStyle w:val="BodyText"/>
      </w:pPr>
      <w:r>
        <w:rPr>
          <w:bCs/>
          <w:b/>
        </w:rPr>
        <w:t xml:space="preserve">Service Period:</w:t>
      </w:r>
      <w:r>
        <w:t xml:space="preserve"> </w:t>
      </w:r>
      <w:r>
        <w:t xml:space="preserve">01 Oct 2023 - 31 Oct 2023</w:t>
      </w:r>
    </w:p>
    <w:p>
      <w:pPr>
        <w:pStyle w:val="BodyText"/>
      </w:pPr>
      <w:r>
        <w:rPr>
          <w:bCs/>
          <w:b/>
        </w:rPr>
        <w:t xml:space="preserve">Payment Method:</w:t>
      </w:r>
      <w:r>
        <w:t xml:space="preserve"> </w:t>
      </w:r>
      <w:r>
        <w:t xml:space="preserve">Direct Deposit (BSB: 062-000, Acc: 12345678)</w:t>
      </w:r>
    </w:p>
    <w:bookmarkEnd w:id="23"/>
    <w:p>
      <w:pPr>
        <w:pStyle w:val="BodyText"/>
      </w:pPr>
      <w:r>
        <w:rPr>
          <w:bCs/>
          <w:b/>
        </w:rPr>
        <w:t xml:space="preserve">Service Overview:</w:t>
      </w:r>
      <w:r>
        <w:br/>
      </w:r>
      <w:r>
        <w:t xml:space="preserve">This Invoice details the professional services rendered by a qualified Laboratory Technician employed by Sydney Precision Diagnostics. The services were conducted in strict accordance with the National Association of Testing Authorities (NATA) standards and the regulatory requirements of the New South Wales Health Department. The technician provided specialized support in clinical pathology, ensuring high-fidelity data collection and analysis for the client's ongoing research and diagnostic needs within the Australia Sydney metropolitan area.</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rPr>
                <w:bCs/>
                <w:b/>
              </w:rPr>
              <w:t xml:space="preserve">Senior Laboratory Technician - Clinical Analysis</w:t>
            </w:r>
            <w:r>
              <w:br/>
            </w:r>
            <w:r>
              <w:t xml:space="preserve">Provision of a certified Laboratory Technician to perform routine and complex clinical assays. This includes sample preparation, centrifugation, and spectrophotometric analysis. The technician adhered to strict biosafety protocols specific to Sydney healthcare facilities.</w:t>
            </w:r>
          </w:p>
        </w:tc>
        <w:tc>
          <w:tcPr/>
          <w:p>
            <w:pPr>
              <w:pStyle w:val="Compact"/>
              <w:jc w:val="left"/>
            </w:pPr>
            <w:r>
              <w:t xml:space="preserve">160 Hours</w:t>
            </w:r>
          </w:p>
        </w:tc>
        <w:tc>
          <w:tcPr/>
          <w:p>
            <w:pPr>
              <w:pStyle w:val="Compact"/>
              <w:jc w:val="left"/>
            </w:pPr>
            <w:r>
              <w:t xml:space="preserve">85.00</w:t>
            </w:r>
          </w:p>
        </w:tc>
        <w:tc>
          <w:tcPr/>
          <w:p>
            <w:pPr>
              <w:pStyle w:val="Compact"/>
              <w:jc w:val="left"/>
            </w:pPr>
            <w:r>
              <w:t xml:space="preserve">13,600.00</w:t>
            </w:r>
          </w:p>
        </w:tc>
      </w:tr>
      <w:tr>
        <w:tc>
          <w:tcPr/>
          <w:p>
            <w:pPr>
              <w:pStyle w:val="Compact"/>
              <w:jc w:val="left"/>
            </w:pPr>
            <w:r>
              <w:rPr>
                <w:bCs/>
                <w:b/>
              </w:rPr>
              <w:t xml:space="preserve">Quality Assurance &amp; Calibration</w:t>
            </w:r>
            <w:r>
              <w:br/>
            </w:r>
            <w:r>
              <w:t xml:space="preserve">Daily calibration of laboratory instrumentation (HPLC and PCR machines) to ensure accuracy. The Laboratory Technician documented all maintenance logs in compliance with Australian Standards for medical equipment.</w:t>
            </w:r>
          </w:p>
        </w:tc>
        <w:tc>
          <w:tcPr/>
          <w:p>
            <w:pPr>
              <w:pStyle w:val="Compact"/>
              <w:jc w:val="left"/>
            </w:pPr>
            <w:r>
              <w:t xml:space="preserve">20 Hours</w:t>
            </w:r>
          </w:p>
        </w:tc>
        <w:tc>
          <w:tcPr/>
          <w:p>
            <w:pPr>
              <w:pStyle w:val="Compact"/>
              <w:jc w:val="left"/>
            </w:pPr>
            <w:r>
              <w:t xml:space="preserve">90.00</w:t>
            </w:r>
          </w:p>
        </w:tc>
        <w:tc>
          <w:tcPr/>
          <w:p>
            <w:pPr>
              <w:pStyle w:val="Compact"/>
              <w:jc w:val="left"/>
            </w:pPr>
            <w:r>
              <w:t xml:space="preserve">1,800.00</w:t>
            </w:r>
          </w:p>
        </w:tc>
      </w:tr>
      <w:tr>
        <w:tc>
          <w:tcPr/>
          <w:p>
            <w:pPr>
              <w:pStyle w:val="Compact"/>
              <w:jc w:val="left"/>
            </w:pPr>
            <w:r>
              <w:rPr>
                <w:bCs/>
                <w:b/>
              </w:rPr>
              <w:t xml:space="preserve">Specialized Pathology Support</w:t>
            </w:r>
            <w:r>
              <w:br/>
            </w:r>
            <w:r>
              <w:t xml:space="preserve">On-site support provided at the client's facility in Australia Sydney. The Laboratory Technician assisted in the processing of high-volume blood samples, ensuring rapid turnaround times for critical care diagnostics.</w:t>
            </w:r>
          </w:p>
        </w:tc>
        <w:tc>
          <w:tcPr/>
          <w:p>
            <w:pPr>
              <w:pStyle w:val="Compact"/>
              <w:jc w:val="left"/>
            </w:pPr>
            <w:r>
              <w:t xml:space="preserve">40 Hours</w:t>
            </w:r>
          </w:p>
        </w:tc>
        <w:tc>
          <w:tcPr/>
          <w:p>
            <w:pPr>
              <w:pStyle w:val="Compact"/>
              <w:jc w:val="left"/>
            </w:pPr>
            <w:r>
              <w:t xml:space="preserve">95.00</w:t>
            </w:r>
          </w:p>
        </w:tc>
        <w:tc>
          <w:tcPr/>
          <w:p>
            <w:pPr>
              <w:pStyle w:val="Compact"/>
              <w:jc w:val="left"/>
            </w:pPr>
            <w:r>
              <w:t xml:space="preserve">3,800.00</w:t>
            </w:r>
          </w:p>
        </w:tc>
      </w:tr>
      <w:tr>
        <w:tc>
          <w:tcPr/>
          <w:p>
            <w:pPr>
              <w:pStyle w:val="Compact"/>
              <w:jc w:val="left"/>
            </w:pPr>
            <w:r>
              <w:rPr>
                <w:bCs/>
                <w:b/>
              </w:rPr>
              <w:t xml:space="preserve">Reagent Procurement &amp; Inventory Management</w:t>
            </w:r>
            <w:r>
              <w:br/>
            </w:r>
            <w:r>
              <w:t xml:space="preserve">Management of chemical inventory and procurement of necessary reagents. The Laboratory Technician ensured all materials met the safety regulations enforced in New South Wales.</w:t>
            </w:r>
          </w:p>
        </w:tc>
        <w:tc>
          <w:tcPr/>
          <w:p>
            <w:pPr>
              <w:pStyle w:val="Compact"/>
              <w:jc w:val="left"/>
            </w:pPr>
            <w:r>
              <w:t xml:space="preserve">10 Hours</w:t>
            </w:r>
          </w:p>
        </w:tc>
        <w:tc>
          <w:tcPr/>
          <w:p>
            <w:pPr>
              <w:pStyle w:val="Compact"/>
              <w:jc w:val="left"/>
            </w:pPr>
            <w:r>
              <w:t xml:space="preserve">80.00</w:t>
            </w:r>
          </w:p>
        </w:tc>
        <w:tc>
          <w:tcPr/>
          <w:p>
            <w:pPr>
              <w:pStyle w:val="Compact"/>
              <w:jc w:val="left"/>
            </w:pPr>
            <w:r>
              <w:t xml:space="preserve">800.00</w:t>
            </w:r>
          </w:p>
        </w:tc>
      </w:tr>
      <w:tr>
        <w:tc>
          <w:tcPr/>
          <w:p>
            <w:pPr>
              <w:pStyle w:val="Compact"/>
              <w:jc w:val="left"/>
            </w:pPr>
            <w:r>
              <w:rPr>
                <w:bCs/>
                <w:b/>
              </w:rPr>
              <w:t xml:space="preserve">Travel &amp; Logistics Surcharge</w:t>
            </w:r>
            <w:r>
              <w:br/>
            </w:r>
            <w:r>
              <w:t xml:space="preserve">Costs associated with transporting the Laboratory Technician and sensitive equipment between Sydney Precision Diagnostics and the client site in Australia Sydney.</w:t>
            </w:r>
          </w:p>
        </w:tc>
        <w:tc>
          <w:tcPr/>
          <w:p>
            <w:pPr>
              <w:pStyle w:val="Compact"/>
              <w:jc w:val="left"/>
            </w:pPr>
            <w:r>
              <w:t xml:space="preserve">1 Lot</w:t>
            </w:r>
          </w:p>
        </w:tc>
        <w:tc>
          <w:tcPr/>
          <w:p>
            <w:pPr>
              <w:pStyle w:val="Compact"/>
              <w:jc w:val="left"/>
            </w:pPr>
            <w:r>
              <w:t xml:space="preserve">350.00</w:t>
            </w:r>
          </w:p>
        </w:tc>
        <w:tc>
          <w:tcPr/>
          <w:p>
            <w:pPr>
              <w:pStyle w:val="Compact"/>
              <w:jc w:val="left"/>
            </w:pPr>
            <w:r>
              <w:t xml:space="preserve">350.00</w:t>
            </w:r>
          </w:p>
        </w:tc>
      </w:tr>
    </w:tbl>
    <w:p>
      <w:pPr>
        <w:pStyle w:val="BodyText"/>
      </w:pPr>
      <w:r>
        <w:t xml:space="preserve">Subtotal:</w:t>
      </w:r>
      <w:r>
        <w:t xml:space="preserve"> </w:t>
      </w:r>
      <w:r>
        <w:t xml:space="preserve">$20,350.00</w:t>
      </w:r>
    </w:p>
    <w:p>
      <w:pPr>
        <w:pStyle w:val="BodyText"/>
      </w:pPr>
      <w:r>
        <w:t xml:space="preserve">GST (10%):</w:t>
      </w:r>
      <w:r>
        <w:t xml:space="preserve"> </w:t>
      </w:r>
      <w:r>
        <w:t xml:space="preserve">$2,035.00</w:t>
      </w:r>
    </w:p>
    <w:p>
      <w:pPr>
        <w:pStyle w:val="BodyText"/>
      </w:pPr>
      <w:r>
        <w:t xml:space="preserve">TOTAL DUE:</w:t>
      </w:r>
      <w:r>
        <w:t xml:space="preserve"> </w:t>
      </w:r>
      <w:r>
        <w:t xml:space="preserve">$22,385.00</w:t>
      </w:r>
    </w:p>
    <w:p>
      <w:pPr>
        <w:pStyle w:val="BodyText"/>
      </w:pPr>
      <w:r>
        <w:rPr>
          <w:bCs/>
          <w:b/>
        </w:rPr>
        <w:t xml:space="preserve">Terms and Conditions:</w:t>
      </w:r>
      <w:r>
        <w:br/>
      </w:r>
    </w:p>
    <w:p>
      <w:pPr>
        <w:numPr>
          <w:ilvl w:val="0"/>
          <w:numId w:val="1001"/>
        </w:numPr>
        <w:pStyle w:val="Compact"/>
      </w:pPr>
      <w:r>
        <w:rPr>
          <w:bCs/>
          <w:b/>
        </w:rPr>
        <w:t xml:space="preserve">Payment Terms:</w:t>
      </w:r>
      <w:r>
        <w:t xml:space="preserve"> </w:t>
      </w:r>
      <w:r>
        <w:t xml:space="preserve">Payment is due within 30 days of the invoice date. Late payments may incur interest charges in accordance with the Australian Consumer Law.</w:t>
      </w:r>
    </w:p>
    <w:p>
      <w:pPr>
        <w:numPr>
          <w:ilvl w:val="0"/>
          <w:numId w:val="1001"/>
        </w:numPr>
        <w:pStyle w:val="Compact"/>
      </w:pPr>
      <w:r>
        <w:rPr>
          <w:bCs/>
          <w:b/>
        </w:rPr>
        <w:t xml:space="preserve">Scope of Work:</w:t>
      </w:r>
      <w:r>
        <w:t xml:space="preserve"> </w:t>
      </w:r>
      <w:r>
        <w:t xml:space="preserve">The Laboratory Technician provided services as outlined in the attached Service Level Agreement (SLA). Any additional services requested outside this scope must be authorized in writing.</w:t>
      </w:r>
    </w:p>
    <w:p>
      <w:pPr>
        <w:numPr>
          <w:ilvl w:val="0"/>
          <w:numId w:val="1001"/>
        </w:numPr>
        <w:pStyle w:val="Compact"/>
      </w:pPr>
      <w:r>
        <w:rPr>
          <w:bCs/>
          <w:b/>
        </w:rPr>
        <w:t xml:space="preserve">Compliance:</w:t>
      </w:r>
      <w:r>
        <w:t xml:space="preserve"> </w:t>
      </w:r>
      <w:r>
        <w:t xml:space="preserve">All services were performed by a qualified Laboratory Technician holding current certification and adhering to the biohazard and safety regulations of Australia Sydney.</w:t>
      </w:r>
    </w:p>
    <w:p>
      <w:pPr>
        <w:numPr>
          <w:ilvl w:val="0"/>
          <w:numId w:val="1001"/>
        </w:numPr>
        <w:pStyle w:val="Compact"/>
      </w:pPr>
      <w:r>
        <w:rPr>
          <w:bCs/>
          <w:b/>
        </w:rPr>
        <w:t xml:space="preserve">Disputes:</w:t>
      </w:r>
      <w:r>
        <w:t xml:space="preserve"> </w:t>
      </w:r>
      <w:r>
        <w:t xml:space="preserve">Any disputes regarding this Invoice must be raised within 14 days of receipt. Please contact our accounts department at the address listed above.</w:t>
      </w:r>
    </w:p>
    <w:p>
      <w:pPr>
        <w:numPr>
          <w:ilvl w:val="0"/>
          <w:numId w:val="1001"/>
        </w:numPr>
        <w:pStyle w:val="Compact"/>
      </w:pPr>
      <w:r>
        <w:rPr>
          <w:bCs/>
          <w:b/>
        </w:rPr>
        <w:t xml:space="preserve">Confidentiality:</w:t>
      </w:r>
      <w:r>
        <w:t xml:space="preserve"> </w:t>
      </w:r>
      <w:r>
        <w:t xml:space="preserve">Sydney Precision Diagnostics guarantees the confidentiality of all patient data and research findings handled by our Laboratory Technician.</w:t>
      </w:r>
    </w:p>
    <w:p>
      <w:pPr>
        <w:pStyle w:val="FirstParagraph"/>
      </w:pPr>
      <w:r>
        <w:t xml:space="preserve">Thank you for your business. We appreciate your trust in our Laboratory Technician services.</w:t>
      </w:r>
    </w:p>
    <w:p>
      <w:pPr>
        <w:pStyle w:val="BodyText"/>
      </w:pPr>
      <w:r>
        <w:t xml:space="preserve">Sydney Precision Diagnostics | ABN: 12 345 678 901 | Sydney, Australia</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dc:title>
  <dc:creator/>
  <dc:language>en</dc:language>
  <cp:keywords/>
  <dcterms:created xsi:type="dcterms:W3CDTF">2026-10-10T07:20:25Z</dcterms:created>
  <dcterms:modified xsi:type="dcterms:W3CDTF">2026-10-10T07:20:25Z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