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Brasília,</w:t>
      </w:r>
      <w:r>
        <w:t xml:space="preserve"> </w:t>
      </w:r>
      <w:r>
        <w:t xml:space="preserve">Brazil</w:t>
      </w:r>
    </w:p>
    <w:p>
      <w:pPr>
        <w:pStyle w:val="FirstParagraph"/>
      </w:pPr>
      <w:r>
        <w:t xml:space="preserve">INVOICE</w:t>
      </w:r>
    </w:p>
    <w:p>
      <w:pPr>
        <w:pStyle w:val="BodyText"/>
      </w:pPr>
      <w:r>
        <w:rPr>
          <w:bCs/>
          <w:b/>
        </w:rPr>
        <w:t xml:space="preserve">MedLab Brasília Solutions Ltda.</w:t>
      </w:r>
      <w:r>
        <w:br/>
      </w:r>
      <w:r>
        <w:t xml:space="preserve">CNPJ: 12.345.678/0001-90</w:t>
      </w:r>
      <w:r>
        <w:br/>
      </w:r>
      <w:r>
        <w:t xml:space="preserve">Address: SIA Trecho 4, Lote 500</w:t>
      </w:r>
      <w:r>
        <w:br/>
      </w:r>
      <w:r>
        <w:t xml:space="preserve">Brasília, DF - Brazil</w:t>
      </w:r>
      <w:r>
        <w:br/>
      </w:r>
      <w:r>
        <w:t xml:space="preserve">CEP: 71200-030</w:t>
      </w:r>
      <w:r>
        <w:br/>
      </w:r>
      <w:r>
        <w:t xml:space="preserve">Phone: +55 (61) 3333-4444</w:t>
      </w:r>
      <w:r>
        <w:br/>
      </w:r>
      <w:r>
        <w:t xml:space="preserve">Email: billing@medlabbrasilia.com.br</w:t>
      </w:r>
    </w:p>
    <w:p>
      <w:pPr>
        <w:pStyle w:val="BodyText"/>
      </w:pPr>
      <w:r>
        <w:rPr>
          <w:bCs/>
          <w:b/>
        </w:rPr>
        <w:t xml:space="preserve">Billed To:</w:t>
      </w:r>
      <w:r>
        <w:br/>
      </w:r>
      <w:r>
        <w:t xml:space="preserve">Hospital Regional de Brasília</w:t>
      </w:r>
      <w:r>
        <w:br/>
      </w:r>
      <w:r>
        <w:t xml:space="preserve">CNPJ: 98.765.432/0001-10</w:t>
      </w:r>
      <w:r>
        <w:br/>
      </w:r>
      <w:r>
        <w:t xml:space="preserve">Address: SQS 308 Bloco A</w:t>
      </w:r>
      <w:r>
        <w:br/>
      </w:r>
      <w:r>
        <w:t xml:space="preserve">Brasília, DF - Brazil</w:t>
      </w:r>
      <w:r>
        <w:br/>
      </w:r>
      <w:r>
        <w:t xml:space="preserve">CEP: 70398-900</w:t>
      </w:r>
      <w:r>
        <w:br/>
      </w:r>
      <w:r>
        <w:t xml:space="preserve">Contact: Procurement Department</w:t>
      </w:r>
      <w:r>
        <w:br/>
      </w:r>
      <w:r>
        <w:t xml:space="preserve">Email: compras@hrb.df.gov.br</w:t>
      </w:r>
    </w:p>
    <w:p>
      <w:pPr>
        <w:pStyle w:val="BodyText"/>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Service Period:</w:t>
      </w:r>
      <w:r>
        <w:t xml:space="preserve"> </w:t>
      </w:r>
      <w:r>
        <w:t xml:space="preserve">September 1, 2024 - September 30, 2024</w:t>
      </w:r>
    </w:p>
    <w:p>
      <w:pPr>
        <w:pStyle w:val="BodyText"/>
      </w:pPr>
      <w:r>
        <w:rPr>
          <w:bCs/>
          <w:b/>
        </w:rPr>
        <w:t xml:space="preserve">Project Reference:</w:t>
      </w:r>
      <w:r>
        <w:t xml:space="preserve"> </w:t>
      </w:r>
      <w:r>
        <w:t xml:space="preserve">Clinical Laboratory Support Services - Brasília Operations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rPr>
                <w:bCs/>
                <w:b/>
              </w:rPr>
              <w:t xml:space="preserve">Laboratory Technician Professional Services</w:t>
            </w:r>
            <w:r>
              <w:br/>
            </w:r>
            <w:r>
              <w:t xml:space="preserve">Provision of qualified Laboratory Technician personnel for clinical analysis operations at Hospital Regional de Brasília. Services include sample processing, quality control procedures, equipment calibration, and compliance with ANVISA regulations specific to the Federal District.</w:t>
            </w:r>
          </w:p>
        </w:tc>
        <w:tc>
          <w:tcPr/>
          <w:p>
            <w:pPr>
              <w:pStyle w:val="Compact"/>
              <w:jc w:val="left"/>
            </w:pPr>
            <w:r>
              <w:t xml:space="preserve">160 hours</w:t>
            </w:r>
          </w:p>
        </w:tc>
        <w:tc>
          <w:tcPr/>
          <w:p>
            <w:pPr>
              <w:pStyle w:val="Compact"/>
              <w:jc w:val="left"/>
            </w:pPr>
            <w:r>
              <w:t xml:space="preserve">R$ 85.00</w:t>
            </w:r>
          </w:p>
        </w:tc>
        <w:tc>
          <w:tcPr/>
          <w:p>
            <w:pPr>
              <w:pStyle w:val="Compact"/>
              <w:jc w:val="left"/>
            </w:pPr>
            <w:r>
              <w:t xml:space="preserve">R$ 13,600.00</w:t>
            </w:r>
          </w:p>
        </w:tc>
      </w:tr>
      <w:tr>
        <w:tc>
          <w:tcPr/>
          <w:p>
            <w:pPr>
              <w:pStyle w:val="Compact"/>
              <w:jc w:val="left"/>
            </w:pPr>
            <w:r>
              <w:rPr>
                <w:bCs/>
                <w:b/>
              </w:rPr>
              <w:t xml:space="preserve">Specialized Hematology Analysis Support</w:t>
            </w:r>
            <w:r>
              <w:br/>
            </w:r>
            <w:r>
              <w:t xml:space="preserve">Dedicated Laboratory Technician support for hematology department operations, including complete blood count analysis, coagulation studies, and differential cell counts. All procedures conducted in accordance with Brazilian Ministry of Health standards for laboratories operating in Brasília.</w:t>
            </w:r>
          </w:p>
        </w:tc>
        <w:tc>
          <w:tcPr/>
          <w:p>
            <w:pPr>
              <w:pStyle w:val="Compact"/>
              <w:jc w:val="left"/>
            </w:pPr>
            <w:r>
              <w:t xml:space="preserve">40 hours</w:t>
            </w:r>
          </w:p>
        </w:tc>
        <w:tc>
          <w:tcPr/>
          <w:p>
            <w:pPr>
              <w:pStyle w:val="Compact"/>
              <w:jc w:val="left"/>
            </w:pPr>
            <w:r>
              <w:t xml:space="preserve">R$ 95.00</w:t>
            </w:r>
          </w:p>
        </w:tc>
        <w:tc>
          <w:tcPr/>
          <w:p>
            <w:pPr>
              <w:pStyle w:val="Compact"/>
              <w:jc w:val="left"/>
            </w:pPr>
            <w:r>
              <w:t xml:space="preserve">R$ 3,800.00</w:t>
            </w:r>
          </w:p>
        </w:tc>
      </w:tr>
      <w:tr>
        <w:tc>
          <w:tcPr/>
          <w:p>
            <w:pPr>
              <w:pStyle w:val="Compact"/>
              <w:jc w:val="left"/>
            </w:pPr>
            <w:r>
              <w:rPr>
                <w:bCs/>
                <w:b/>
              </w:rPr>
              <w:t xml:space="preserve">Quality Assurance and Documentation</w:t>
            </w:r>
            <w:r>
              <w:br/>
            </w:r>
            <w:r>
              <w:t xml:space="preserve">Laboratory Technician services for maintaining quality management systems, preparing technical reports, and ensuring documentation compliance with ISO 15189 standards. Includes preparation of monthly quality control summaries for Brasília health authority submissions.</w:t>
            </w:r>
          </w:p>
        </w:tc>
        <w:tc>
          <w:tcPr/>
          <w:p>
            <w:pPr>
              <w:pStyle w:val="Compact"/>
              <w:jc w:val="left"/>
            </w:pPr>
            <w:r>
              <w:t xml:space="preserve">20 hours</w:t>
            </w:r>
          </w:p>
        </w:tc>
        <w:tc>
          <w:tcPr/>
          <w:p>
            <w:pPr>
              <w:pStyle w:val="Compact"/>
              <w:jc w:val="left"/>
            </w:pPr>
            <w:r>
              <w:t xml:space="preserve">R$ 90.00</w:t>
            </w:r>
          </w:p>
        </w:tc>
        <w:tc>
          <w:tcPr/>
          <w:p>
            <w:pPr>
              <w:pStyle w:val="Compact"/>
              <w:jc w:val="left"/>
            </w:pPr>
            <w:r>
              <w:t xml:space="preserve">R$ 1,800.00</w:t>
            </w:r>
          </w:p>
        </w:tc>
      </w:tr>
      <w:tr>
        <w:tc>
          <w:tcPr/>
          <w:p>
            <w:pPr>
              <w:pStyle w:val="Compact"/>
              <w:jc w:val="left"/>
            </w:pPr>
            <w:r>
              <w:rPr>
                <w:bCs/>
                <w:b/>
              </w:rPr>
              <w:t xml:space="preserve">Emergency Laboratory Coverage</w:t>
            </w:r>
            <w:r>
              <w:br/>
            </w:r>
            <w:r>
              <w:t xml:space="preserve">On-call Laboratory Technician availability for urgent sample processing and critical result reporting during non-standard hours. Service provided to ensure continuous laboratory operations at the Brasília facility in compliance with emergency healthcare protocols.</w:t>
            </w:r>
          </w:p>
        </w:tc>
        <w:tc>
          <w:tcPr/>
          <w:p>
            <w:pPr>
              <w:pStyle w:val="Compact"/>
              <w:jc w:val="left"/>
            </w:pPr>
            <w:r>
              <w:t xml:space="preserve">16 hours</w:t>
            </w:r>
          </w:p>
        </w:tc>
        <w:tc>
          <w:tcPr/>
          <w:p>
            <w:pPr>
              <w:pStyle w:val="Compact"/>
              <w:jc w:val="left"/>
            </w:pPr>
            <w:r>
              <w:t xml:space="preserve">R$ 110.00</w:t>
            </w:r>
          </w:p>
        </w:tc>
        <w:tc>
          <w:tcPr/>
          <w:p>
            <w:pPr>
              <w:pStyle w:val="Compact"/>
              <w:jc w:val="left"/>
            </w:pPr>
            <w:r>
              <w:t xml:space="preserve">R$ 1,760.00</w:t>
            </w:r>
          </w:p>
        </w:tc>
      </w:tr>
      <w:tr>
        <w:tc>
          <w:tcPr/>
          <w:p>
            <w:pPr>
              <w:pStyle w:val="Compact"/>
              <w:jc w:val="left"/>
            </w:pPr>
            <w:r>
              <w:rPr>
                <w:bCs/>
                <w:b/>
              </w:rPr>
              <w:t xml:space="preserve">Equipment Maintenance and Calibration</w:t>
            </w:r>
            <w:r>
              <w:br/>
            </w:r>
            <w:r>
              <w:t xml:space="preserve">Laboratory Technician services for routine maintenance, calibration, and troubleshooting of analytical instruments including spectrophotometers, centrifuges, and automated analyzers. All maintenance performed according to manufacturer specifications and Brazilian regulatory requirements.</w:t>
            </w:r>
          </w:p>
        </w:tc>
        <w:tc>
          <w:tcPr/>
          <w:p>
            <w:pPr>
              <w:pStyle w:val="Compact"/>
              <w:jc w:val="left"/>
            </w:pPr>
            <w:r>
              <w:t xml:space="preserve">8 hours</w:t>
            </w:r>
          </w:p>
        </w:tc>
        <w:tc>
          <w:tcPr/>
          <w:p>
            <w:pPr>
              <w:pStyle w:val="Compact"/>
              <w:jc w:val="left"/>
            </w:pPr>
            <w:r>
              <w:t xml:space="preserve">R$ 100.00</w:t>
            </w:r>
          </w:p>
        </w:tc>
        <w:tc>
          <w:tcPr/>
          <w:p>
            <w:pPr>
              <w:pStyle w:val="Compact"/>
              <w:jc w:val="left"/>
            </w:pPr>
            <w:r>
              <w:t xml:space="preserve">R$ 800.00</w:t>
            </w:r>
          </w:p>
        </w:tc>
      </w:tr>
    </w:tbl>
    <w:p>
      <w:pPr>
        <w:pStyle w:val="BodyText"/>
      </w:pPr>
      <w:r>
        <w:rPr>
          <w:bCs/>
          <w:b/>
        </w:rPr>
        <w:t xml:space="preserve">Subtotal:</w:t>
      </w:r>
      <w:r>
        <w:t xml:space="preserve"> </w:t>
      </w:r>
      <w:r>
        <w:t xml:space="preserve">R$ 21,760.00</w:t>
      </w:r>
    </w:p>
    <w:p>
      <w:pPr>
        <w:pStyle w:val="BodyText"/>
      </w:pPr>
      <w:r>
        <w:rPr>
          <w:bCs/>
          <w:b/>
        </w:rPr>
        <w:t xml:space="preserve">ICMS (DF - 18%):</w:t>
      </w:r>
      <w:r>
        <w:t xml:space="preserve"> </w:t>
      </w:r>
      <w:r>
        <w:t xml:space="preserve">R$ 3,916.80</w:t>
      </w:r>
    </w:p>
    <w:p>
      <w:pPr>
        <w:pStyle w:val="BodyText"/>
      </w:pPr>
      <w:r>
        <w:rPr>
          <w:bCs/>
          <w:b/>
        </w:rPr>
        <w:t xml:space="preserve">PIS/COFINS:</w:t>
      </w:r>
      <w:r>
        <w:t xml:space="preserve"> </w:t>
      </w:r>
      <w:r>
        <w:t xml:space="preserve">R$ 1,088.00</w:t>
      </w:r>
    </w:p>
    <w:p>
      <w:pPr>
        <w:pStyle w:val="BodyText"/>
      </w:pPr>
      <w:r>
        <w:rPr>
          <w:bCs/>
          <w:b/>
        </w:rPr>
        <w:t xml:space="preserve">INSS Contribution:</w:t>
      </w:r>
      <w:r>
        <w:t xml:space="preserve"> </w:t>
      </w:r>
      <w:r>
        <w:t xml:space="preserve">R$ 1,740.80</w:t>
      </w:r>
    </w:p>
    <w:p>
      <w:pPr>
        <w:pStyle w:val="BodyText"/>
      </w:pPr>
      <w:r>
        <w:rPr>
          <w:bCs/>
          <w:b/>
        </w:rPr>
        <w:t xml:space="preserve">IRRF (Withholding Tax):</w:t>
      </w:r>
      <w:r>
        <w:t xml:space="preserve"> </w:t>
      </w:r>
      <w:r>
        <w:t xml:space="preserve">R$ 2,176.00</w:t>
      </w:r>
    </w:p>
    <w:p>
      <w:pPr>
        <w:pStyle w:val="BodyText"/>
      </w:pPr>
      <w:r>
        <w:rPr>
          <w:bCs/>
          <w:b/>
        </w:rPr>
        <w:t xml:space="preserve">TOTAL AMOUNT DUE:</w:t>
      </w:r>
      <w:r>
        <w:t xml:space="preserve"> </w:t>
      </w:r>
      <w:r>
        <w:t xml:space="preserve">R$ 26,581.60</w:t>
      </w:r>
    </w:p>
    <w:bookmarkStart w:id="20" w:name="payment-instructions"/>
    <w:p>
      <w:pPr>
        <w:pStyle w:val="Heading3"/>
      </w:pPr>
      <w:r>
        <w:t xml:space="preserve">Payment Instructions</w:t>
      </w:r>
    </w:p>
    <w:p>
      <w:pPr>
        <w:pStyle w:val="FirstParagraph"/>
      </w:pPr>
      <w:r>
        <w:t xml:space="preserve">Payment should be made via bank transfer to the following account:</w:t>
      </w:r>
    </w:p>
    <w:p>
      <w:pPr>
        <w:pStyle w:val="BodyText"/>
      </w:pPr>
      <w:r>
        <w:rPr>
          <w:bCs/>
          <w:b/>
        </w:rPr>
        <w:t xml:space="preserve">Bank:</w:t>
      </w:r>
      <w:r>
        <w:t xml:space="preserve"> </w:t>
      </w:r>
      <w:r>
        <w:t xml:space="preserve">Banco do Brasil</w:t>
      </w:r>
      <w:r>
        <w:br/>
      </w:r>
      <w:r>
        <w:rPr>
          <w:bCs/>
          <w:b/>
        </w:rPr>
        <w:t xml:space="preserve">Agency:</w:t>
      </w:r>
      <w:r>
        <w:t xml:space="preserve"> </w:t>
      </w:r>
      <w:r>
        <w:t xml:space="preserve">1234-5</w:t>
      </w:r>
      <w:r>
        <w:br/>
      </w:r>
      <w:r>
        <w:rPr>
          <w:bCs/>
          <w:b/>
        </w:rPr>
        <w:t xml:space="preserve">Account:</w:t>
      </w:r>
      <w:r>
        <w:t xml:space="preserve"> </w:t>
      </w:r>
      <w:r>
        <w:t xml:space="preserve">67890-1</w:t>
      </w:r>
      <w:r>
        <w:br/>
      </w:r>
      <w:r>
        <w:rPr>
          <w:bCs/>
          <w:b/>
        </w:rPr>
        <w:t xml:space="preserve">Account Holder:</w:t>
      </w:r>
      <w:r>
        <w:t xml:space="preserve"> </w:t>
      </w:r>
      <w:r>
        <w:t xml:space="preserve">MedLab Brasília Solutions Ltda.</w:t>
      </w:r>
      <w:r>
        <w:br/>
      </w:r>
      <w:r>
        <w:rPr>
          <w:bCs/>
          <w:b/>
        </w:rPr>
        <w:t xml:space="preserve">CNPJ:</w:t>
      </w:r>
      <w:r>
        <w:t xml:space="preserve"> </w:t>
      </w:r>
      <w:r>
        <w:t xml:space="preserve">12.345.678/0001-90</w:t>
      </w:r>
    </w:p>
    <w:p>
      <w:pPr>
        <w:pStyle w:val="BodyText"/>
      </w:pPr>
      <w:r>
        <w:t xml:space="preserve">Please reference Invoice Number INV-2024-0892 in the payment description.</w:t>
      </w:r>
    </w:p>
    <w:bookmarkEnd w:id="20"/>
    <w:bookmarkStart w:id="21" w:name="terms-and-conditions"/>
    <w:p>
      <w:pPr>
        <w:pStyle w:val="Heading3"/>
      </w:pPr>
      <w:r>
        <w:t xml:space="preserve">Terms and Conditions</w:t>
      </w:r>
    </w:p>
    <w:p>
      <w:pPr>
        <w:pStyle w:val="FirstParagraph"/>
      </w:pPr>
      <w:r>
        <w:t xml:space="preserve">1. This invoice represents professional services rendered by qualified Laboratory Technician personnel in accordance with the service agreement between MedLab Brasília Solutions Ltda. and Hospital Regional de Brasília.</w:t>
      </w:r>
    </w:p>
    <w:p>
      <w:pPr>
        <w:pStyle w:val="BodyText"/>
      </w:pPr>
      <w:r>
        <w:t xml:space="preserve">2. All Laboratory Technician services were performed in compliance with Brazilian labor laws, ANVISA regulations, and specific requirements for healthcare facilities operating in Brasília, Federal District.</w:t>
      </w:r>
    </w:p>
    <w:p>
      <w:pPr>
        <w:pStyle w:val="BodyText"/>
      </w:pPr>
      <w:r>
        <w:t xml:space="preserve">3. Payment is due within 30 days from the invoice date. Late payments will incur interest of 1% per month plus monetary correction according to Brazilian Central Bank indices.</w:t>
      </w:r>
    </w:p>
    <w:p>
      <w:pPr>
        <w:pStyle w:val="BodyText"/>
      </w:pPr>
      <w:r>
        <w:t xml:space="preserve">4. All Laboratory Technician staff provided hold valid registration with the Brazilian Council of Biology (CBBio) and meet the educational requirements specified by the Ministry of Health for laboratory professionals working in Brasília.</w:t>
      </w:r>
    </w:p>
    <w:p>
      <w:pPr>
        <w:pStyle w:val="BodyText"/>
      </w:pPr>
      <w:r>
        <w:t xml:space="preserve">5. This invoice is subject to Brazilian tax legislation applicable to services rendered in the Federal District. All tax withholdings have been calculated according to current regulations for professional services in Brasília.</w:t>
      </w:r>
    </w:p>
    <w:p>
      <w:pPr>
        <w:pStyle w:val="BodyText"/>
      </w:pPr>
      <w:r>
        <w:t xml:space="preserve">6. Any disputes regarding this invoice should be resolved through the competent courts of Brasília, DF, Brazil.</w:t>
      </w:r>
    </w:p>
    <w:p>
      <w:pPr>
        <w:pStyle w:val="BodyText"/>
      </w:pPr>
      <w:r>
        <w:t xml:space="preserve">7. Services described herein include all necessary technical expertise, equipment knowledge, and regulatory compliance required for Laboratory Technician operations in Brazilian healthcare facilities.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Laboratory Technician - Brasília, Brazil</dc:title>
  <dc:creator/>
  <dc:language>en</dc:language>
  <cp:keywords/>
  <dcterms:created xsi:type="dcterms:W3CDTF">2026-10-10T11:30:58Z</dcterms:created>
  <dcterms:modified xsi:type="dcterms:W3CDTF">2026-10-10T11:30:58Z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