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0" w:name="labtech-kinshasa-solutions"/>
    <w:p>
      <w:pPr>
        <w:pStyle w:val="Heading1"/>
      </w:pPr>
      <w:r>
        <w:t xml:space="preserve">LabTech Kinshasa Solutions</w:t>
      </w:r>
    </w:p>
    <w:p>
      <w:pPr>
        <w:pStyle w:val="FirstParagraph"/>
      </w:pPr>
      <w:r>
        <w:t xml:space="preserve">Professional Laboratory Technician Services</w:t>
      </w:r>
    </w:p>
    <w:p>
      <w:pPr>
        <w:pStyle w:val="BodyText"/>
      </w:pPr>
      <w:r>
        <w:t xml:space="preserve">123 Avenue de la Paix, Gombe</w:t>
      </w:r>
    </w:p>
    <w:p>
      <w:pPr>
        <w:pStyle w:val="BodyText"/>
      </w:pPr>
      <w:r>
        <w:t xml:space="preserve">Kinshasa, Democratic Republic of the Congo</w:t>
      </w:r>
    </w:p>
    <w:p>
      <w:pPr>
        <w:pStyle w:val="BodyText"/>
      </w:pPr>
      <w:r>
        <w:t xml:space="preserve">Tax ID (NIF): 001234567890123</w:t>
      </w:r>
    </w:p>
    <w:p>
      <w:pPr>
        <w:pStyle w:val="BodyText"/>
      </w:pPr>
      <w:r>
        <w:t xml:space="preserve">Email: billing@labtechkinshasa.cd</w:t>
      </w:r>
    </w:p>
    <w:p>
      <w:pPr>
        <w:pStyle w:val="BodyText"/>
      </w:pPr>
      <w:r>
        <w:t xml:space="preserve">Phone: +243 81 000 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INV-KIN-2023-089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Centre Hospitalier Universitaire de Kinshasa</w:t>
      </w:r>
    </w:p>
    <w:p>
      <w:pPr>
        <w:pStyle w:val="BodyText"/>
      </w:pPr>
      <w:r>
        <w:t xml:space="preserve">Department of Clinical Pathology</w:t>
      </w:r>
    </w:p>
    <w:p>
      <w:pPr>
        <w:pStyle w:val="BodyText"/>
      </w:pPr>
      <w:r>
        <w:t xml:space="preserve">15 Avenue de l'Indépendance</w:t>
      </w:r>
    </w:p>
    <w:p>
      <w:pPr>
        <w:pStyle w:val="BodyText"/>
      </w:pPr>
      <w:r>
        <w:t xml:space="preserve">Matonge, Kinshasa, DR Congo</w:t>
      </w:r>
    </w:p>
    <w:p>
      <w:pPr>
        <w:pStyle w:val="BodyText"/>
      </w:pPr>
      <w:r>
        <w:t xml:space="preserve">Attn: Procurement Manager</w:t>
      </w:r>
    </w:p>
    <w:bookmarkEnd w:id="22"/>
    <w:bookmarkStart w:id="23" w:name="ship-to-service-location"/>
    <w:p>
      <w:pPr>
        <w:pStyle w:val="Heading3"/>
      </w:pPr>
      <w:r>
        <w:t xml:space="preserve">Ship To / Service Location:</w:t>
      </w:r>
    </w:p>
    <w:p>
      <w:pPr>
        <w:pStyle w:val="FirstParagraph"/>
      </w:pPr>
      <w:r>
        <w:rPr>
          <w:bCs/>
          <w:b/>
        </w:rPr>
        <w:t xml:space="preserve">CHUK Laboratory Wing</w:t>
      </w:r>
    </w:p>
    <w:p>
      <w:pPr>
        <w:pStyle w:val="BodyText"/>
      </w:pPr>
      <w:r>
        <w:t xml:space="preserve">Microbiology &amp; Hematology Units</w:t>
      </w:r>
    </w:p>
    <w:p>
      <w:pPr>
        <w:pStyle w:val="BodyText"/>
      </w:pPr>
      <w:r>
        <w:t xml:space="preserve">Kinshasa, Democratic Republic of the Congo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Consultation</w:t>
            </w:r>
            <w:r>
              <w:br/>
            </w:r>
            <w:r>
              <w:t xml:space="preserve">Provision of expert technical oversight for the calibration and maintenance of automated hematology analyzers. This service ensures compliance with international safety standards within the Kinshasa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Microbiological Culture Analysis</w:t>
            </w:r>
            <w:r>
              <w:br/>
            </w:r>
            <w:r>
              <w:t xml:space="preserve">Comprehensive analysis of bacterial cultures and sensitivity testing. Includes preparation of media, incubation monitoring, and detailed reporting of pathogenic results for clinical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Samples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&amp; Assurance Audit</w:t>
            </w:r>
            <w:r>
              <w:br/>
            </w:r>
            <w:r>
              <w:t xml:space="preserve">Implementation of ISO 15189 quality control protocols. The Laboratory Technician conducted a full audit of reagent storage, waste disposal procedures, and biosafety level 2 containment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Phlebotomy &amp; Specimen Handling</w:t>
            </w:r>
            <w:r>
              <w:br/>
            </w:r>
            <w:r>
              <w:t xml:space="preserve">On-site training workshop for junior staff in Kinshasa regarding proper blood collection techniques, labeling, and transport to prevent hemolysis and sample degradation.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Maintenance: Centrifuges &amp; Microscopes</w:t>
            </w:r>
            <w:r>
              <w:br/>
            </w:r>
            <w:r>
              <w:t xml:space="preserve">Preventative maintenance and repair of laboratory centrifuges and optical microscopes. Includes cleaning of lenses, balancing checks, and replacement of worn seals.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$6,250.00</w:t>
      </w:r>
    </w:p>
    <w:p>
      <w:pPr>
        <w:pStyle w:val="BodyText"/>
      </w:pPr>
      <w:r>
        <w:t xml:space="preserve">Tax (TVA 16% - DR Congo):</w:t>
      </w:r>
      <w:r>
        <w:t xml:space="preserve"> </w:t>
      </w:r>
      <w:r>
        <w:t xml:space="preserve">$1,000.00</w:t>
      </w:r>
    </w:p>
    <w:p>
      <w:pPr>
        <w:pStyle w:val="BodyText"/>
      </w:pPr>
      <w:r>
        <w:t xml:space="preserve">Shipping/Logistics (Kinshasa Metro):</w:t>
      </w:r>
      <w:r>
        <w:t xml:space="preserve"> </w:t>
      </w:r>
      <w:r>
        <w:t xml:space="preserve">$50.00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$7,300.00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 within 30 days of the invoice date. Late payments may incur a penalty fee of 2%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Banque Commerciale du Congo (BCC)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Gombe, Kinshasa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LabTech Kinshasa Solutions SARL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123-456-7890123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BCCOCOKI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USD (United States Dollar)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All services listed above were performed by certified Laboratory Technicians in accordance with the regulations of the Ministry of Health of the Democratic Republic of the Congo.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Accuracy:</w:t>
      </w:r>
      <w:r>
        <w:t xml:space="preserve"> </w:t>
      </w:r>
      <w:r>
        <w:t xml:space="preserve">The client acknowledges that the results provided are based on the samples received and the equipment available at the time of testing in Kinshasa.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and laboratory results are treated with strict confidentiality in compliance with local medical privacy laws.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14 days of receipt. Failure to do so will result in the invoice being considered accepted.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This invoice is subject to the laws of the Democratic Republic of the Congo, with jurisdiction in Kinshasa.</w:t>
      </w:r>
    </w:p>
    <w:bookmarkEnd w:id="25"/>
    <w:p>
      <w:pPr>
        <w:pStyle w:val="BodyText"/>
      </w:pPr>
      <w:r>
        <w:t xml:space="preserve">Authorized Signature (Provider)</w:t>
      </w:r>
      <w:r>
        <w:br/>
      </w:r>
      <w:r>
        <w:rPr>
          <w:iCs/>
          <w:i/>
        </w:rPr>
        <w:t xml:space="preserve">Dr. Jean-Pierre Mbuyi</w:t>
      </w:r>
      <w:r>
        <w:br/>
      </w:r>
      <w:r>
        <w:t xml:space="preserve">Lead Laboratory Technician</w:t>
      </w:r>
    </w:p>
    <w:p>
      <w:pPr>
        <w:pStyle w:val="BodyText"/>
      </w:pPr>
      <w:r>
        <w:t xml:space="preserve">Received By (Client)</w:t>
      </w:r>
      <w:r>
        <w:br/>
      </w:r>
      <w:r>
        <w:rPr>
          <w:iCs/>
          <w:i/>
        </w:rPr>
        <w:t xml:space="preserve">__________________________</w:t>
      </w:r>
      <w:r>
        <w:br/>
      </w: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Kinshasa, DR Congo</dc:title>
  <dc:creator/>
  <dc:language>en</dc:language>
  <cp:keywords/>
  <dcterms:created xsi:type="dcterms:W3CDTF">2026-10-10T06:21:21Z</dcterms:created>
  <dcterms:modified xsi:type="dcterms:W3CDTF">2026-10-10T06:21:21Z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