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lab-services-gmbh"/>
    <w:p>
      <w:pPr>
        <w:pStyle w:val="Heading2"/>
      </w:pPr>
      <w:r>
        <w:t xml:space="preserve">Frankfurt Lab Services GmbH</w:t>
      </w:r>
    </w:p>
    <w:p>
      <w:pPr>
        <w:pStyle w:val="FirstParagraph"/>
      </w:pPr>
      <w:r>
        <w:t xml:space="preserve">Mainzer Landstraße 123</w:t>
      </w:r>
      <w:r>
        <w:br/>
      </w:r>
      <w:r>
        <w:t xml:space="preserve">60329 Frankfurt am Main</w:t>
      </w:r>
      <w:r>
        <w:br/>
      </w:r>
      <w:r>
        <w:t xml:space="preserve">Germany</w:t>
      </w:r>
      <w:r>
        <w:br/>
      </w:r>
      <w:r>
        <w:t xml:space="preserve">VAT ID: DE123456789</w:t>
      </w:r>
      <w:r>
        <w:br/>
      </w:r>
      <w:r>
        <w:t xml:space="preserve">Phone: +49 69 12345678</w:t>
      </w:r>
      <w:r>
        <w:br/>
      </w:r>
      <w:r>
        <w:t xml:space="preserve">Email: billing@frankfurtlabservices.de</w:t>
      </w:r>
    </w:p>
    <w:bookmarkEnd w:id="20"/>
    <w:bookmarkStart w:id="21" w:name="billed-to"/>
    <w:p>
      <w:pPr>
        <w:pStyle w:val="Heading2"/>
      </w:pPr>
      <w:r>
        <w:t xml:space="preserve">Billed To:</w:t>
      </w:r>
    </w:p>
    <w:p>
      <w:pPr>
        <w:pStyle w:val="FirstParagraph"/>
      </w:pPr>
      <w:r>
        <w:t xml:space="preserve">Dr. Anna Schmidt</w:t>
      </w:r>
      <w:r>
        <w:br/>
      </w:r>
      <w:r>
        <w:t xml:space="preserve">BioTech Innovations GmbH</w:t>
      </w:r>
      <w:r>
        <w:br/>
      </w:r>
      <w:r>
        <w:t xml:space="preserve">Eschenheimer Anlage 45</w:t>
      </w:r>
      <w:r>
        <w:br/>
      </w:r>
      <w:r>
        <w:t xml:space="preserve">60325 Frankfurt am Main</w:t>
      </w:r>
      <w:r>
        <w:br/>
      </w:r>
      <w:r>
        <w:t xml:space="preserve">Germany</w:t>
      </w:r>
      <w:r>
        <w:br/>
      </w:r>
      <w:r>
        <w:t xml:space="preserve">VAT ID: DE987654321</w:t>
      </w:r>
    </w:p>
    <w:bookmarkEnd w:id="21"/>
    <w:p>
      <w:pPr>
        <w:pStyle w:val="BodyText"/>
      </w:pPr>
      <w:r>
        <w:t xml:space="preserve">INVOICE</w:t>
      </w:r>
    </w:p>
    <w:p>
      <w:pPr>
        <w:pStyle w:val="BodyText"/>
      </w:pPr>
      <w:r>
        <w:rPr>
          <w:bCs/>
          <w:b/>
        </w:rPr>
        <w:t xml:space="preserve">Invoice Number:</w:t>
      </w:r>
      <w:r>
        <w:t xml:space="preserve"> </w:t>
      </w:r>
      <w:r>
        <w:t xml:space="preserve">INV-2023-0456</w:t>
      </w:r>
    </w:p>
    <w:p>
      <w:pPr>
        <w:pStyle w:val="BodyText"/>
      </w:pPr>
      <w:r>
        <w:rPr>
          <w:bCs/>
          <w:b/>
        </w:rPr>
        <w:t xml:space="preserve">Date of Issue:</w:t>
      </w:r>
      <w:r>
        <w:t xml:space="preserve"> </w:t>
      </w:r>
      <w:r>
        <w:t xml:space="preserve">October 15, 2023</w:t>
      </w:r>
    </w:p>
    <w:p>
      <w:pPr>
        <w:pStyle w:val="BodyText"/>
      </w:pPr>
      <w:r>
        <w:rPr>
          <w:bCs/>
          <w:b/>
        </w:rPr>
        <w:t xml:space="preserve">Due Date:</w:t>
      </w:r>
      <w:r>
        <w:t xml:space="preserve"> </w:t>
      </w:r>
      <w:r>
        <w:t xml:space="preserve">November 15, 2023</w:t>
      </w:r>
    </w:p>
    <w:p>
      <w:pPr>
        <w:pStyle w:val="BodyText"/>
      </w:pPr>
      <w:r>
        <w:rPr>
          <w:bCs/>
          <w:b/>
        </w:rPr>
        <w:t xml:space="preserve">Service Period:</w:t>
      </w:r>
      <w:r>
        <w:t xml:space="preserve"> </w:t>
      </w:r>
      <w:r>
        <w:t xml:space="preserve">September 1, 2023 - September 30, 2023</w:t>
      </w:r>
    </w:p>
    <w:bookmarkStart w:id="22" w:name="description-of-services"/>
    <w:p>
      <w:pPr>
        <w:pStyle w:val="Heading3"/>
      </w:pPr>
      <w:r>
        <w:t xml:space="preserve">Description of Services</w:t>
      </w:r>
    </w:p>
    <w:p>
      <w:pPr>
        <w:pStyle w:val="FirstParagraph"/>
      </w:pPr>
      <w:r>
        <w:t xml:space="preserve">This invoice pertains to the professional services rendered by a certified Laboratory Technician employed by Frankfurt Lab Services GmbH. The services were conducted in accordance with the highest standards of laboratory practice and regulatory compliance applicable in Germany, specifically within the city of Frankfurt am Main. The Laboratory Technician provided comprehensive support in various laboratory operations, ensuring precision, accuracy, and adherence to safety protocols throughout the service period.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Sample Preparation and Analysis</w:t>
            </w:r>
          </w:p>
        </w:tc>
        <w:tc>
          <w:tcPr/>
          <w:p>
            <w:pPr>
              <w:pStyle w:val="Compact"/>
              <w:jc w:val="left"/>
            </w:pPr>
            <w:r>
              <w:t xml:space="preserve">120 hours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Equipment Calibration and Maintenance</w:t>
            </w:r>
          </w:p>
        </w:tc>
        <w:tc>
          <w:tcPr/>
          <w:p>
            <w:pPr>
              <w:pStyle w:val="Compact"/>
              <w:jc w:val="left"/>
            </w:pPr>
            <w:r>
              <w:t xml:space="preserve">20 hours</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Data Recording and Reporting</w:t>
            </w:r>
          </w:p>
        </w:tc>
        <w:tc>
          <w:tcPr/>
          <w:p>
            <w:pPr>
              <w:pStyle w:val="Compact"/>
              <w:jc w:val="left"/>
            </w:pPr>
            <w:r>
              <w:t xml:space="preserve">30 hours</w:t>
            </w:r>
          </w:p>
        </w:tc>
        <w:tc>
          <w:tcPr/>
          <w:p>
            <w:pPr>
              <w:pStyle w:val="Compact"/>
              <w:jc w:val="left"/>
            </w:pPr>
            <w:r>
              <w:t xml:space="preserve">40.00</w:t>
            </w:r>
          </w:p>
        </w:tc>
        <w:tc>
          <w:tcPr/>
          <w:p>
            <w:pPr>
              <w:pStyle w:val="Compact"/>
              <w:jc w:val="left"/>
            </w:pPr>
            <w:r>
              <w:t xml:space="preserve">1,200.00</w:t>
            </w:r>
          </w:p>
        </w:tc>
      </w:tr>
      <w:tr>
        <w:tc>
          <w:tcPr/>
          <w:p>
            <w:pPr>
              <w:pStyle w:val="Compact"/>
              <w:jc w:val="left"/>
            </w:pPr>
            <w:r>
              <w:t xml:space="preserve">Quality Control Testing</w:t>
            </w:r>
          </w:p>
        </w:tc>
        <w:tc>
          <w:tcPr/>
          <w:p>
            <w:pPr>
              <w:pStyle w:val="Compact"/>
              <w:jc w:val="left"/>
            </w:pPr>
            <w:r>
              <w:t xml:space="preserve">15 hours</w:t>
            </w:r>
          </w:p>
        </w:tc>
        <w:tc>
          <w:tcPr/>
          <w:p>
            <w:pPr>
              <w:pStyle w:val="Compact"/>
              <w:jc w:val="left"/>
            </w:pPr>
            <w:r>
              <w:t xml:space="preserve">55.00</w:t>
            </w:r>
          </w:p>
        </w:tc>
        <w:tc>
          <w:tcPr/>
          <w:p>
            <w:pPr>
              <w:pStyle w:val="Compact"/>
              <w:jc w:val="left"/>
            </w:pPr>
            <w:r>
              <w:t xml:space="preserve">825.00</w:t>
            </w:r>
          </w:p>
        </w:tc>
      </w:tr>
      <w:tr>
        <w:tc>
          <w:tcPr/>
          <w:p>
            <w:pPr>
              <w:pStyle w:val="Compact"/>
              <w:jc w:val="left"/>
            </w:pPr>
            <w:r>
              <w:t xml:space="preserve">Training and Supervision of Junior Staff</w:t>
            </w:r>
          </w:p>
        </w:tc>
        <w:tc>
          <w:tcPr/>
          <w:p>
            <w:pPr>
              <w:pStyle w:val="Compact"/>
              <w:jc w:val="left"/>
            </w:pPr>
            <w:r>
              <w:t xml:space="preserve">10 hours</w:t>
            </w:r>
          </w:p>
        </w:tc>
        <w:tc>
          <w:tcPr/>
          <w:p>
            <w:pPr>
              <w:pStyle w:val="Compact"/>
              <w:jc w:val="left"/>
            </w:pPr>
            <w:r>
              <w:t xml:space="preserve">60.00</w:t>
            </w:r>
          </w:p>
        </w:tc>
        <w:tc>
          <w:tcPr/>
          <w:p>
            <w:pPr>
              <w:pStyle w:val="Compact"/>
              <w:jc w:val="left"/>
            </w:pPr>
            <w:r>
              <w:t xml:space="preserve">600.00</w:t>
            </w:r>
          </w:p>
        </w:tc>
      </w:tr>
    </w:tbl>
    <w:p>
      <w:pPr>
        <w:pStyle w:val="BodyText"/>
      </w:pPr>
      <w:r>
        <w:t xml:space="preserve">Subtotal: 9,025.00 EUR</w:t>
      </w:r>
    </w:p>
    <w:p>
      <w:pPr>
        <w:pStyle w:val="BodyText"/>
      </w:pPr>
      <w:r>
        <w:t xml:space="preserve">VAT (19%): 1,714.75 EUR</w:t>
      </w:r>
    </w:p>
    <w:p>
      <w:pPr>
        <w:pStyle w:val="BodyText"/>
      </w:pPr>
      <w:r>
        <w:rPr>
          <w:bCs/>
          <w:b/>
        </w:rPr>
        <w:t xml:space="preserve">Total Amount Due: 10,739.75 EUR</w:t>
      </w:r>
    </w:p>
    <w:bookmarkEnd w:id="22"/>
    <w:bookmarkStart w:id="23"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t xml:space="preserve">Bank Name: Deutsche Bank AG</w:t>
      </w:r>
      <w:r>
        <w:br/>
      </w:r>
      <w:r>
        <w:t xml:space="preserve">Account Holder: Frankfurt Lab Services GmbH</w:t>
      </w:r>
      <w:r>
        <w:br/>
      </w:r>
      <w:r>
        <w:t xml:space="preserve">IBAN: DE89 3704 0044 0532 0130 00</w:t>
      </w:r>
      <w:r>
        <w:br/>
      </w:r>
      <w:r>
        <w:t xml:space="preserve">BIC: DEUTDEFF500</w:t>
      </w:r>
      <w:r>
        <w:br/>
      </w:r>
      <w:r>
        <w:t xml:space="preserve">Reference: INV-2023-0456</w:t>
      </w:r>
    </w:p>
    <w:bookmarkEnd w:id="23"/>
    <w:bookmarkStart w:id="24" w:name="terms-and-conditions"/>
    <w:p>
      <w:pPr>
        <w:pStyle w:val="Heading3"/>
      </w:pPr>
      <w:r>
        <w:t xml:space="preserve">Terms and Conditions</w:t>
      </w:r>
    </w:p>
    <w:p>
      <w:pPr>
        <w:pStyle w:val="FirstParagraph"/>
      </w:pPr>
      <w:r>
        <w:t xml:space="preserve">Payment is due within 30 days of the invoice date. Late payments may incur interest charges at a rate of 5% per annum. All services were performed in compliance with German labor laws and regulations governing laboratory practices in Frankfurt am Main. The Laboratory Technician has adhered to all relevant safety standards and protocols, ensuring the integrity and reliability of all laboratory procedures.</w:t>
      </w:r>
    </w:p>
    <w:bookmarkEnd w:id="24"/>
    <w:bookmarkStart w:id="25" w:name="additional-notes"/>
    <w:p>
      <w:pPr>
        <w:pStyle w:val="Heading3"/>
      </w:pPr>
      <w:r>
        <w:t xml:space="preserve">Additional Notes</w:t>
      </w:r>
    </w:p>
    <w:p>
      <w:pPr>
        <w:pStyle w:val="FirstParagraph"/>
      </w:pPr>
      <w:r>
        <w:t xml:space="preserve">The services detailed in this invoice reflect the dedication and expertise of our Laboratory Technician, who played a crucial role in supporting your research and development initiatives. Our team at Frankfurt Lab Services GmbH is committed to providing top-tier laboratory support, leveraging our deep understanding of the scientific and regulatory landscape in Germany. Should you have any questions regarding this invoice or the services provided, please do not hesitate to contact our billing department.</w:t>
      </w:r>
    </w:p>
    <w:p>
      <w:pPr>
        <w:pStyle w:val="BodyText"/>
      </w:pPr>
      <w:r>
        <w:t xml:space="preserve">We value our partnership with BioTech Innovations GmbH and look forward to continuing to support your laboratory needs in Frankfurt and beyond. Thank you for choosing Frankfurt Lab Services GmbH for your laboratory technician requirements.</w:t>
      </w:r>
    </w:p>
    <w:p>
      <w:pPr>
        <w:pStyle w:val="BodyText"/>
      </w:pPr>
      <w:r>
        <w:t xml:space="preserve">This invoice is issued in accordance with the German Commercial Code (HGB) and the Value Added Tax Act (UStG). All amounts are in Euros (EUR). For any discrepancies or queries, please contact us within 14 days of receiving this invoice.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Frankfurt, Germany</dc:title>
  <dc:creator/>
  <dc:language>en</dc:language>
  <cp:keywords/>
  <dcterms:created xsi:type="dcterms:W3CDTF">2026-10-10T06:54:21Z</dcterms:created>
  <dcterms:modified xsi:type="dcterms:W3CDTF">2026-10-10T06:54:21Z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