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mumbai-precision-diagnostics-pvt.-ltd."/>
    <w:p>
      <w:pPr>
        <w:pStyle w:val="Heading1"/>
      </w:pPr>
      <w:r>
        <w:t xml:space="preserve">Mumbai Precision Diagnostics Pvt. Ltd.</w:t>
      </w:r>
    </w:p>
    <w:p>
      <w:pPr>
        <w:pStyle w:val="FirstParagraph"/>
      </w:pPr>
      <w:r>
        <w:t xml:space="preserve">Plot No. 45, Andheri-Kurla Road, Andheri East</w:t>
      </w:r>
    </w:p>
    <w:p>
      <w:pPr>
        <w:pStyle w:val="BodyText"/>
      </w:pPr>
      <w:r>
        <w:t xml:space="preserve">Mumbai, Maharashtra - 400059, India</w:t>
      </w:r>
    </w:p>
    <w:p>
      <w:pPr>
        <w:pStyle w:val="BodyText"/>
      </w:pPr>
      <w:r>
        <w:t xml:space="preserve">GSTIN: 27AABCM1234F1Z5</w:t>
      </w:r>
    </w:p>
    <w:p>
      <w:pPr>
        <w:pStyle w:val="BodyText"/>
      </w:pPr>
      <w:r>
        <w:t xml:space="preserve">Phone: +91-22-2678-9012 | Email: billing@mumbaiprecision.com</w:t>
      </w:r>
    </w:p>
    <w:bookmarkEnd w:id="20"/>
    <w:bookmarkStart w:id="21" w:name="invoice"/>
    <w:p>
      <w:pPr>
        <w:pStyle w:val="Heading2"/>
      </w:pPr>
      <w:r>
        <w:t xml:space="preserve">INVOICE</w:t>
      </w:r>
    </w:p>
    <w:p>
      <w:pPr>
        <w:pStyle w:val="FirstParagraph"/>
      </w:pPr>
      <w:r>
        <w:t xml:space="preserve">Tax Invoice for Professional Services</w:t>
      </w:r>
    </w:p>
    <w:bookmarkEnd w:id="21"/>
    <w:bookmarkStart w:id="22" w:name="bill-to"/>
    <w:p>
      <w:pPr>
        <w:pStyle w:val="Heading3"/>
      </w:pPr>
      <w:r>
        <w:t xml:space="preserve">Bill To:</w:t>
      </w:r>
    </w:p>
    <w:p>
      <w:pPr>
        <w:pStyle w:val="FirstParagraph"/>
      </w:pPr>
      <w:r>
        <w:rPr>
          <w:bCs/>
          <w:b/>
        </w:rPr>
        <w:t xml:space="preserve">City Health Research Institute</w:t>
      </w:r>
    </w:p>
    <w:p>
      <w:pPr>
        <w:pStyle w:val="BodyText"/>
      </w:pPr>
      <w:r>
        <w:t xml:space="preserve">3rd Floor, Nariman Point Business Centre</w:t>
      </w:r>
    </w:p>
    <w:p>
      <w:pPr>
        <w:pStyle w:val="BodyText"/>
      </w:pPr>
      <w:r>
        <w:t xml:space="preserve">Nariman Point, Mumbai - 400021, Maharashtra, India</w:t>
      </w:r>
    </w:p>
    <w:p>
      <w:pPr>
        <w:pStyle w:val="BodyText"/>
      </w:pPr>
      <w:r>
        <w:t xml:space="preserve">GSTIN: 27AABCH5678G1Z9</w:t>
      </w:r>
    </w:p>
    <w:p>
      <w:pPr>
        <w:pStyle w:val="BodyText"/>
      </w:pPr>
      <w:r>
        <w:t xml:space="preserve">Contact: Dr. Rajesh Mehta, Procurement Head</w:t>
      </w:r>
    </w:p>
    <w:p>
      <w:pPr>
        <w:pStyle w:val="BodyText"/>
      </w:pPr>
      <w:r>
        <w:t xml:space="preserve">Email: procurement@cityhealthresearch.in</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MPD/INV/2024/0892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September 30, 2024</w:t>
            </w:r>
          </w:p>
        </w:tc>
      </w:tr>
      <w:tr>
        <w:tc>
          <w:tcPr/>
          <w:p>
            <w:pPr>
              <w:pStyle w:val="Compact"/>
              <w:jc w:val="left"/>
            </w:pPr>
            <w:r>
              <w:t xml:space="preserve">Payment Terms:</w:t>
            </w:r>
          </w:p>
        </w:tc>
        <w:tc>
          <w:tcPr/>
          <w:p>
            <w:pPr>
              <w:pStyle w:val="Compact"/>
              <w:jc w:val="left"/>
            </w:pPr>
            <w:r>
              <w:t xml:space="preserve">Net 30 Days</w:t>
            </w:r>
          </w:p>
        </w:tc>
      </w:tr>
    </w:tbl>
    <w:bookmarkEnd w:id="23"/>
    <w:p>
      <w:pPr>
        <w:pStyle w:val="BodyText"/>
      </w:pPr>
      <w:r>
        <w:rPr>
          <w:bCs/>
          <w:b/>
        </w:rPr>
        <w:t xml:space="preserve">Note:</w:t>
      </w:r>
      <w:r>
        <w:t xml:space="preserve"> </w:t>
      </w:r>
      <w:r>
        <w:t xml:space="preserve">This invoice is issued in accordance with the Goods and Services Tax (GST) Act, 2017, applicable in India. All services rendered are for Laboratory Technician professional support at our Mumbai facility.</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Provision of qualified Laboratory Technician services for clinical sample processing, including hematology, biochemistry, and immunology tests. Services include equipment calibration, quality control procedures, and maintenance of laboratory records in compliance with NABL standards. Technician operated at Mumbai Precision Diagnostics main facility.</w:t>
            </w:r>
          </w:p>
        </w:tc>
        <w:tc>
          <w:tcPr/>
          <w:p>
            <w:pPr>
              <w:pStyle w:val="Compact"/>
              <w:jc w:val="left"/>
            </w:pPr>
            <w:r>
              <w:t xml:space="preserve">9994</w:t>
            </w:r>
          </w:p>
        </w:tc>
        <w:tc>
          <w:tcPr/>
          <w:p>
            <w:pPr>
              <w:pStyle w:val="Compact"/>
              <w:jc w:val="left"/>
            </w:pPr>
            <w:r>
              <w:t xml:space="preserve">22</w:t>
            </w:r>
          </w:p>
        </w:tc>
        <w:tc>
          <w:tcPr/>
          <w:p>
            <w:pPr>
              <w:pStyle w:val="Compact"/>
              <w:jc w:val="left"/>
            </w:pPr>
            <w:r>
              <w:t xml:space="preserve">1,800.00</w:t>
            </w:r>
          </w:p>
        </w:tc>
        <w:tc>
          <w:tcPr/>
          <w:p>
            <w:pPr>
              <w:pStyle w:val="Compact"/>
              <w:jc w:val="left"/>
            </w:pPr>
            <w:r>
              <w:t xml:space="preserve">39,600.00</w:t>
            </w:r>
          </w:p>
        </w:tc>
      </w:tr>
      <w:tr>
        <w:tc>
          <w:tcPr/>
          <w:p>
            <w:pPr>
              <w:pStyle w:val="Compact"/>
              <w:jc w:val="left"/>
            </w:pPr>
            <w:r>
              <w:t xml:space="preserve">2</w:t>
            </w:r>
          </w:p>
        </w:tc>
        <w:tc>
          <w:tcPr/>
          <w:p>
            <w:pPr>
              <w:pStyle w:val="Compact"/>
              <w:jc w:val="left"/>
            </w:pPr>
            <w:r>
              <w:rPr>
                <w:bCs/>
                <w:b/>
              </w:rPr>
              <w:t xml:space="preserve">Laboratory Technician - Microbiology Section</w:t>
            </w:r>
            <w:r>
              <w:br/>
            </w:r>
            <w:r>
              <w:t xml:space="preserve">Specialized Laboratory Technician support for microbiological cultures, pathogen identification, and antibiotic sensitivity testing. Includes sterile technique maintenance, media preparation, and biosafety protocol adherence. Services rendered at Mumbai laboratory premises during September 2024.</w:t>
            </w:r>
          </w:p>
        </w:tc>
        <w:tc>
          <w:tcPr/>
          <w:p>
            <w:pPr>
              <w:pStyle w:val="Compact"/>
              <w:jc w:val="left"/>
            </w:pPr>
            <w:r>
              <w:t xml:space="preserve">9994</w:t>
            </w:r>
          </w:p>
        </w:tc>
        <w:tc>
          <w:tcPr/>
          <w:p>
            <w:pPr>
              <w:pStyle w:val="Compact"/>
              <w:jc w:val="left"/>
            </w:pPr>
            <w:r>
              <w:t xml:space="preserve">18</w:t>
            </w:r>
          </w:p>
        </w:tc>
        <w:tc>
          <w:tcPr/>
          <w:p>
            <w:pPr>
              <w:pStyle w:val="Compact"/>
              <w:jc w:val="left"/>
            </w:pPr>
            <w:r>
              <w:t xml:space="preserve">1,600.00</w:t>
            </w:r>
          </w:p>
        </w:tc>
        <w:tc>
          <w:tcPr/>
          <w:p>
            <w:pPr>
              <w:pStyle w:val="Compact"/>
              <w:jc w:val="left"/>
            </w:pPr>
            <w:r>
              <w:t xml:space="preserve">28,800.00</w:t>
            </w:r>
          </w:p>
        </w:tc>
      </w:tr>
      <w:tr>
        <w:tc>
          <w:tcPr/>
          <w:p>
            <w:pPr>
              <w:pStyle w:val="Compact"/>
              <w:jc w:val="left"/>
            </w:pPr>
            <w:r>
              <w:t xml:space="preserve">3</w:t>
            </w:r>
          </w:p>
        </w:tc>
        <w:tc>
          <w:tcPr/>
          <w:p>
            <w:pPr>
              <w:pStyle w:val="Compact"/>
              <w:jc w:val="left"/>
            </w:pPr>
            <w:r>
              <w:rPr>
                <w:bCs/>
                <w:b/>
              </w:rPr>
              <w:t xml:space="preserve">Emergency Laboratory Technician Support</w:t>
            </w:r>
            <w:r>
              <w:br/>
            </w:r>
            <w:r>
              <w:t xml:space="preserve">On-call Laboratory Technician services for urgent sample processing during non-standard hours. Includes STAT test execution, emergency equipment troubleshooting, and immediate result reporting to medical staff. Critical support provided for Mumbai hospital network partners.</w:t>
            </w:r>
          </w:p>
        </w:tc>
        <w:tc>
          <w:tcPr/>
          <w:p>
            <w:pPr>
              <w:pStyle w:val="Compact"/>
              <w:jc w:val="left"/>
            </w:pPr>
            <w:r>
              <w:t xml:space="preserve">9994</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4</w:t>
            </w:r>
          </w:p>
        </w:tc>
        <w:tc>
          <w:tcPr/>
          <w:p>
            <w:pPr>
              <w:pStyle w:val="Compact"/>
              <w:jc w:val="left"/>
            </w:pPr>
            <w:r>
              <w:rPr>
                <w:bCs/>
                <w:b/>
              </w:rPr>
              <w:t xml:space="preserve">Laboratory Technician Training &amp; Supervision</w:t>
            </w:r>
            <w:r>
              <w:br/>
            </w:r>
            <w:r>
              <w:t xml:space="preserve">Senior Laboratory Technician provided training to junior staff on new automated analyzers and updated SOPs. Includes documentation of training sessions, competency assessments, and implementation of quality improvement initiatives at Mumbai facility.</w:t>
            </w:r>
          </w:p>
        </w:tc>
        <w:tc>
          <w:tcPr/>
          <w:p>
            <w:pPr>
              <w:pStyle w:val="Compact"/>
              <w:jc w:val="left"/>
            </w:pPr>
            <w:r>
              <w:t xml:space="preserve">9994</w:t>
            </w:r>
          </w:p>
        </w:tc>
        <w:tc>
          <w:tcPr/>
          <w:p>
            <w:pPr>
              <w:pStyle w:val="Compact"/>
              <w:jc w:val="left"/>
            </w:pPr>
            <w:r>
              <w:t xml:space="preserve">10</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Laboratory Equipment Maintenance by Technician</w:t>
            </w:r>
            <w:r>
              <w:br/>
            </w:r>
            <w:r>
              <w:t xml:space="preserve">Preventive maintenance and calibration of laboratory instruments performed by certified Laboratory Technician. Includes hematology analyzers, chemistry analyzers, and centrifuges. Ensures compliance with Indian Council of Medical Research (ICMR) guidelines.</w:t>
            </w:r>
          </w:p>
        </w:tc>
        <w:tc>
          <w:tcPr/>
          <w:p>
            <w:pPr>
              <w:pStyle w:val="Compact"/>
              <w:jc w:val="left"/>
            </w:pPr>
            <w:r>
              <w:t xml:space="preserve">9994</w:t>
            </w:r>
          </w:p>
        </w:tc>
        <w:tc>
          <w:tcPr/>
          <w:p>
            <w:pPr>
              <w:pStyle w:val="Compact"/>
              <w:jc w:val="left"/>
            </w:pPr>
            <w:r>
              <w:t xml:space="preserve">5</w:t>
            </w:r>
          </w:p>
        </w:tc>
        <w:tc>
          <w:tcPr/>
          <w:p>
            <w:pPr>
              <w:pStyle w:val="Compact"/>
              <w:jc w:val="left"/>
            </w:pPr>
            <w:r>
              <w:t xml:space="preserve">1,500.00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 115,900.00</w:t>
            </w:r>
          </w:p>
        </w:tc>
      </w:tr>
      <w:tr>
        <w:tc>
          <w:tcPr/>
          <w:p>
            <w:pPr>
              <w:pStyle w:val="Compact"/>
              <w:jc w:val="left"/>
            </w:pPr>
            <w:r>
              <w:t xml:space="preserve">GST @ 18% (CGST 9% + SGST 9%):</w:t>
            </w:r>
          </w:p>
        </w:tc>
        <w:tc>
          <w:tcPr/>
          <w:p>
            <w:pPr>
              <w:pStyle w:val="Compact"/>
              <w:jc w:val="left"/>
            </w:pPr>
            <w:r>
              <w:t xml:space="preserve">₹ 20,862.00</w:t>
            </w:r>
          </w:p>
        </w:tc>
      </w:tr>
      <w:tr>
        <w:tc>
          <w:tcPr/>
          <w:p>
            <w:pPr>
              <w:pStyle w:val="Compact"/>
              <w:jc w:val="left"/>
            </w:pPr>
            <w:r>
              <w:t xml:space="preserve">Less: Discount (Early Bird):</w:t>
            </w:r>
          </w:p>
        </w:tc>
        <w:tc>
          <w:tcPr/>
          <w:p>
            <w:pPr>
              <w:pStyle w:val="Compact"/>
              <w:jc w:val="left"/>
            </w:pPr>
            <w:r>
              <w:t xml:space="preserve">₹ (2,318.00)</w:t>
            </w:r>
          </w:p>
        </w:tc>
      </w:tr>
      <w:tr>
        <w:tc>
          <w:tcPr/>
          <w:p>
            <w:pPr>
              <w:pStyle w:val="Compact"/>
              <w:jc w:val="left"/>
            </w:pPr>
            <w:r>
              <w:t xml:space="preserve">Grand Total (INR):</w:t>
            </w:r>
          </w:p>
        </w:tc>
        <w:tc>
          <w:tcPr/>
          <w:p>
            <w:pPr>
              <w:pStyle w:val="Compact"/>
              <w:jc w:val="left"/>
            </w:pPr>
            <w:r>
              <w:t xml:space="preserve">₹ 134,444.00</w:t>
            </w:r>
          </w:p>
        </w:tc>
      </w:tr>
    </w:tbl>
    <w:p>
      <w:pPr>
        <w:pStyle w:val="BodyText"/>
      </w:pPr>
      <w:r>
        <w:t xml:space="preserve">Amount in words: One Lakh Thirty-Four Thousand Four Hundred Forty-Four Rupees Only</w:t>
      </w:r>
    </w:p>
    <w:bookmarkStart w:id="24" w:name="terms-and-conditions"/>
    <w:p>
      <w:pPr>
        <w:pStyle w:val="Heading4"/>
      </w:pPr>
      <w:r>
        <w:t xml:space="preserve">Terms and Conditions:</w:t>
      </w:r>
    </w:p>
    <w:p>
      <w:pPr>
        <w:numPr>
          <w:ilvl w:val="0"/>
          <w:numId w:val="1001"/>
        </w:numPr>
        <w:pStyle w:val="Compact"/>
      </w:pPr>
      <w:r>
        <w:t xml:space="preserve">This invoice is for professional Laboratory Technician services rendered in Mumbai, Maharashtra, India. All services comply with Indian labor laws and healthcare regulations.</w:t>
      </w:r>
    </w:p>
    <w:p>
      <w:pPr>
        <w:numPr>
          <w:ilvl w:val="0"/>
          <w:numId w:val="1001"/>
        </w:numPr>
        <w:pStyle w:val="Compact"/>
      </w:pPr>
      <w:r>
        <w:t xml:space="preserve">Payment is due within 30 days from the date of invoice. Late payments will incur interest at 1.5% per month on the outstanding amount.</w:t>
      </w:r>
    </w:p>
    <w:p>
      <w:pPr>
        <w:numPr>
          <w:ilvl w:val="0"/>
          <w:numId w:val="1001"/>
        </w:numPr>
        <w:pStyle w:val="Compact"/>
      </w:pPr>
      <w:r>
        <w:t xml:space="preserve">GST is charged as per the applicable rate under the Central Goods and Services Tax Act, 2017, and Maharashtra State Goods and Services Tax Act, 2017.</w:t>
      </w:r>
    </w:p>
    <w:p>
      <w:pPr>
        <w:numPr>
          <w:ilvl w:val="0"/>
          <w:numId w:val="1001"/>
        </w:numPr>
        <w:pStyle w:val="Compact"/>
      </w:pPr>
      <w:r>
        <w:t xml:space="preserve">All Laboratory Technician personnel are qualified, certified, and insured as per Indian standards. Certificates available upon request.</w:t>
      </w:r>
    </w:p>
    <w:p>
      <w:pPr>
        <w:numPr>
          <w:ilvl w:val="0"/>
          <w:numId w:val="1001"/>
        </w:numPr>
        <w:pStyle w:val="Compact"/>
      </w:pPr>
      <w:r>
        <w:t xml:space="preserve">Disputes, if any, shall be subject to the jurisdiction of courts in Mumbai, Maharashtra, India.</w:t>
      </w:r>
    </w:p>
    <w:p>
      <w:pPr>
        <w:numPr>
          <w:ilvl w:val="0"/>
          <w:numId w:val="1001"/>
        </w:numPr>
        <w:pStyle w:val="Compact"/>
      </w:pPr>
      <w:r>
        <w:t xml:space="preserve">This invoice is computer-generated and does not require a physical signature to be valid under Indian e-invoicing regulations.</w:t>
      </w:r>
    </w:p>
    <w:p>
      <w:pPr>
        <w:numPr>
          <w:ilvl w:val="0"/>
          <w:numId w:val="1001"/>
        </w:numPr>
        <w:pStyle w:val="Compact"/>
      </w:pPr>
      <w:r>
        <w:t xml:space="preserve">Services include adherence to biosafety level requirements and waste disposal protocols as mandated by the Bio-Medical Waste Management Rules, 2016 (India).</w:t>
      </w:r>
    </w:p>
    <w:p>
      <w:pPr>
        <w:numPr>
          <w:ilvl w:val="0"/>
          <w:numId w:val="1001"/>
        </w:numPr>
        <w:pStyle w:val="Compact"/>
      </w:pPr>
      <w:r>
        <w:t xml:space="preserve">For any queries regarding this invoice or Laboratory Technician service details, please contact our Mumbai billing department.</w:t>
      </w:r>
    </w:p>
    <w:bookmarkEnd w:id="24"/>
    <w:p>
      <w:pPr>
        <w:pStyle w:val="FirstParagraph"/>
      </w:pPr>
      <w:r>
        <w:t xml:space="preserve">Authorized Signatory</w:t>
      </w:r>
      <w:r>
        <w:br/>
      </w:r>
      <w:r>
        <w:t xml:space="preserve">Mumbai Precision Diagnostics Pvt. Ltd.</w:t>
      </w:r>
    </w:p>
    <w:p>
      <w:pPr>
        <w:pStyle w:val="BodyText"/>
      </w:pPr>
      <w:r>
        <w:t xml:space="preserve">Received By</w:t>
      </w:r>
      <w:r>
        <w:br/>
      </w:r>
      <w:r>
        <w:t xml:space="preserve">City Health Research Institute</w:t>
      </w:r>
    </w:p>
    <w:p>
      <w:pPr>
        <w:pStyle w:val="BodyText"/>
      </w:pPr>
      <w:r>
        <w:t xml:space="preserve">Thank you for your business. This invoice confirms the professional Laboratory Technician services provided in Mumbai, India.</w:t>
      </w:r>
    </w:p>
    <w:p>
      <w:pPr>
        <w:pStyle w:val="BodyText"/>
      </w:pPr>
      <w:r>
        <w:t xml:space="preserve">Mumbai Precision Diagnostics Pvt. Ltd. | CIN: U85110MH2010PTC123456 | Registered Office: Andheri East, Mumbai - 400059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2026-10-10T06:58:02Z</dcterms:created>
  <dcterms:modified xsi:type="dcterms:W3CDTF">2026-10-10T06:58:02Z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