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p>
    <w:bookmarkStart w:id="20" w:name="delhi-precision-diagnostics"/>
    <w:p>
      <w:pPr>
        <w:pStyle w:val="Heading1"/>
      </w:pPr>
      <w:r>
        <w:t xml:space="preserve">Delhi Precision Diagnostics</w:t>
      </w:r>
    </w:p>
    <w:p>
      <w:pPr>
        <w:pStyle w:val="FirstParagraph"/>
      </w:pPr>
      <w:r>
        <w:t xml:space="preserve">Plot No. 45, Sector 18, Rohini</w:t>
      </w:r>
    </w:p>
    <w:p>
      <w:pPr>
        <w:pStyle w:val="BodyText"/>
      </w:pPr>
      <w:r>
        <w:t xml:space="preserve">New Delhi, India - 110085</w:t>
      </w:r>
    </w:p>
    <w:p>
      <w:pPr>
        <w:pStyle w:val="BodyText"/>
      </w:pPr>
      <w:r>
        <w:t xml:space="preserve">Phone: +91-11-2734-5678</w:t>
      </w:r>
    </w:p>
    <w:p>
      <w:pPr>
        <w:pStyle w:val="BodyText"/>
      </w:pPr>
      <w:r>
        <w:t xml:space="preserve">Email: billing@delhiprecision.in</w:t>
      </w:r>
    </w:p>
    <w:p>
      <w:pPr>
        <w:pStyle w:val="BodyText"/>
      </w:pPr>
      <w:r>
        <w:t xml:space="preserve">GSTIN: 07AABCD1234E1Z5</w:t>
      </w:r>
    </w:p>
    <w:bookmarkEnd w:id="20"/>
    <w:bookmarkStart w:id="21" w:name="invoice"/>
    <w:p>
      <w:pPr>
        <w:pStyle w:val="Heading2"/>
      </w:pPr>
      <w:r>
        <w:t xml:space="preserve">INVOICE</w:t>
      </w:r>
    </w:p>
    <w:p>
      <w:pPr>
        <w:pStyle w:val="FirstParagraph"/>
      </w:pPr>
      <w:r>
        <w:t xml:space="preserve">Professional Services Rendered</w:t>
      </w:r>
    </w:p>
    <w:bookmarkEnd w:id="21"/>
    <w:bookmarkStart w:id="22" w:name="bill-to"/>
    <w:p>
      <w:pPr>
        <w:pStyle w:val="Heading3"/>
      </w:pPr>
      <w:r>
        <w:t xml:space="preserve">Bill To:</w:t>
      </w:r>
    </w:p>
    <w:p>
      <w:pPr>
        <w:pStyle w:val="FirstParagraph"/>
      </w:pPr>
      <w:r>
        <w:rPr>
          <w:bCs/>
          <w:b/>
        </w:rPr>
        <w:t xml:space="preserve">MediCare Research Institute</w:t>
      </w:r>
    </w:p>
    <w:p>
      <w:pPr>
        <w:pStyle w:val="BodyText"/>
      </w:pPr>
      <w:r>
        <w:t xml:space="preserve">Attn: Dr. Rajesh Kumar, Head of Operations</w:t>
      </w:r>
    </w:p>
    <w:p>
      <w:pPr>
        <w:pStyle w:val="BodyText"/>
      </w:pPr>
      <w:r>
        <w:t xml:space="preserve">Block A, Institutional Area</w:t>
      </w:r>
    </w:p>
    <w:p>
      <w:pPr>
        <w:pStyle w:val="BodyText"/>
      </w:pPr>
      <w:r>
        <w:t xml:space="preserve">Sector 62, Noida Extension</w:t>
      </w:r>
    </w:p>
    <w:p>
      <w:pPr>
        <w:pStyle w:val="BodyText"/>
      </w:pPr>
      <w:r>
        <w:t xml:space="preserve">New Delhi, India - 110043</w:t>
      </w:r>
    </w:p>
    <w:p>
      <w:pPr>
        <w:pStyle w:val="BodyText"/>
      </w:pPr>
      <w:r>
        <w:t xml:space="preserve">GSTIN: 07AAACM1234F1Z9</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DPD/LT/2024/0892</w:t>
            </w:r>
          </w:p>
        </w:tc>
      </w:tr>
      <w:tr>
        <w:tc>
          <w:tcPr/>
          <w:p>
            <w:pPr>
              <w:pStyle w:val="Compact"/>
              <w:jc w:val="left"/>
            </w:pPr>
            <w:r>
              <w:t xml:space="preserve">Date of Issue:</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w:t>
            </w:r>
          </w:p>
        </w:tc>
      </w:tr>
      <w:tr>
        <w:tc>
          <w:tcPr/>
          <w:p>
            <w:pPr>
              <w:pStyle w:val="Compact"/>
              <w:jc w:val="left"/>
            </w:pPr>
            <w:r>
              <w:t xml:space="preserve">Service Period:</w:t>
            </w:r>
          </w:p>
        </w:tc>
        <w:tc>
          <w:tcPr/>
          <w:p>
            <w:pPr>
              <w:pStyle w:val="Compact"/>
              <w:jc w:val="left"/>
            </w:pPr>
            <w:r>
              <w:t xml:space="preserve">September 1 - September 30, 2024</w:t>
            </w:r>
          </w:p>
        </w:tc>
      </w:tr>
      <w:tr>
        <w:tc>
          <w:tcPr/>
          <w:p>
            <w:pPr>
              <w:pStyle w:val="Compact"/>
              <w:jc w:val="left"/>
            </w:pPr>
            <w:r>
              <w:t xml:space="preserve">Payment Terms:</w:t>
            </w:r>
          </w:p>
        </w:tc>
        <w:tc>
          <w:tcPr/>
          <w:p>
            <w:pPr>
              <w:pStyle w:val="Compact"/>
              <w:jc w:val="left"/>
            </w:pPr>
            <w:r>
              <w:t xml:space="preserve">Net 30 Days</w:t>
            </w:r>
          </w:p>
        </w:tc>
      </w:tr>
    </w:tbl>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Laboratory Technician Services</w:t>
            </w:r>
          </w:p>
        </w:tc>
        <w:tc>
          <w:tcPr/>
          <w:p>
            <w:pPr>
              <w:pStyle w:val="Compact"/>
              <w:jc w:val="left"/>
            </w:pPr>
            <w:r>
              <w:t xml:space="preserve">Hours/Qty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rPr>
                <w:bCs/>
                <w:b/>
              </w:rPr>
              <w:t xml:space="preserve">Senior Laboratory Technician - Clinical Analysis</w:t>
            </w:r>
            <w:r>
              <w:br/>
            </w:r>
            <w:r>
              <w:t xml:space="preserve">Comprehensive sample processing and analysis for hematology and biochemistry departments. Includes operation of automated analyzers, quality control checks, and maintenance of laboratory equipment in accordance with NABL standards.</w:t>
            </w:r>
          </w:p>
        </w:tc>
        <w:tc>
          <w:tcPr/>
          <w:p>
            <w:pPr>
              <w:pStyle w:val="Compact"/>
              <w:jc w:val="left"/>
            </w:pPr>
            <w:r>
              <w:t xml:space="preserve">160</w:t>
            </w:r>
          </w:p>
        </w:tc>
        <w:tc>
          <w:tcPr/>
          <w:p>
            <w:pPr>
              <w:pStyle w:val="Compact"/>
              <w:jc w:val="left"/>
            </w:pPr>
            <w:r>
              <w:t xml:space="preserve">₹450.00</w:t>
            </w:r>
          </w:p>
        </w:tc>
        <w:tc>
          <w:tcPr/>
          <w:p>
            <w:pPr>
              <w:pStyle w:val="Compact"/>
              <w:jc w:val="left"/>
            </w:pPr>
            <w:r>
              <w:t xml:space="preserve">₹72,000.00</w:t>
            </w:r>
          </w:p>
        </w:tc>
      </w:tr>
      <w:tr>
        <w:tc>
          <w:tcPr/>
          <w:p>
            <w:pPr>
              <w:pStyle w:val="Compact"/>
              <w:jc w:val="left"/>
            </w:pPr>
            <w:r>
              <w:t xml:space="preserve">2</w:t>
            </w:r>
          </w:p>
        </w:tc>
        <w:tc>
          <w:tcPr/>
          <w:p>
            <w:pPr>
              <w:pStyle w:val="Compact"/>
              <w:jc w:val="left"/>
            </w:pPr>
            <w:r>
              <w:rPr>
                <w:bCs/>
                <w:b/>
              </w:rPr>
              <w:t xml:space="preserve">Laboratory Technician - Microbiology Support</w:t>
            </w:r>
            <w:r>
              <w:br/>
            </w:r>
            <w:r>
              <w:t xml:space="preserve">Culture preparation, staining procedures, and microbial identification services. Includes preparation of media, incubation monitoring, and documentation of results for clinical microbiology testing.</w:t>
            </w:r>
          </w:p>
        </w:tc>
        <w:tc>
          <w:tcPr/>
          <w:p>
            <w:pPr>
              <w:pStyle w:val="Compact"/>
              <w:jc w:val="left"/>
            </w:pPr>
            <w:r>
              <w:t xml:space="preserve">80</w:t>
            </w:r>
          </w:p>
        </w:tc>
        <w:tc>
          <w:tcPr/>
          <w:p>
            <w:pPr>
              <w:pStyle w:val="Compact"/>
              <w:jc w:val="left"/>
            </w:pPr>
            <w:r>
              <w:t xml:space="preserve">₹400.00</w:t>
            </w:r>
          </w:p>
        </w:tc>
        <w:tc>
          <w:tcPr/>
          <w:p>
            <w:pPr>
              <w:pStyle w:val="Compact"/>
              <w:jc w:val="left"/>
            </w:pPr>
            <w:r>
              <w:t xml:space="preserve">₹32,000.00</w:t>
            </w:r>
          </w:p>
        </w:tc>
      </w:tr>
      <w:tr>
        <w:tc>
          <w:tcPr/>
          <w:p>
            <w:pPr>
              <w:pStyle w:val="Compact"/>
              <w:jc w:val="left"/>
            </w:pPr>
            <w:r>
              <w:t xml:space="preserve">3</w:t>
            </w:r>
          </w:p>
        </w:tc>
        <w:tc>
          <w:tcPr/>
          <w:p>
            <w:pPr>
              <w:pStyle w:val="Compact"/>
              <w:jc w:val="left"/>
            </w:pPr>
            <w:r>
              <w:rPr>
                <w:bCs/>
                <w:b/>
              </w:rPr>
              <w:t xml:space="preserve">Specialized Laboratory Technician - Molecular Diagnostics</w:t>
            </w:r>
            <w:r>
              <w:br/>
            </w:r>
            <w:r>
              <w:t xml:space="preserve">DNA/RNA extraction, PCR setup, and gel electrophoresis procedures. Includes handling of molecular diagnostic equipment and ensuring contamination-free laboratory environment for genetic testing.</w:t>
            </w:r>
          </w:p>
        </w:tc>
        <w:tc>
          <w:tcPr/>
          <w:p>
            <w:pPr>
              <w:pStyle w:val="Compact"/>
              <w:jc w:val="left"/>
            </w:pPr>
            <w:r>
              <w:t xml:space="preserve">40</w:t>
            </w:r>
          </w:p>
        </w:tc>
        <w:tc>
          <w:tcPr/>
          <w:p>
            <w:pPr>
              <w:pStyle w:val="Compact"/>
              <w:jc w:val="left"/>
            </w:pPr>
            <w:r>
              <w:t xml:space="preserve">₹600.00</w:t>
            </w:r>
          </w:p>
        </w:tc>
        <w:tc>
          <w:tcPr/>
          <w:p>
            <w:pPr>
              <w:pStyle w:val="Compact"/>
              <w:jc w:val="left"/>
            </w:pPr>
            <w:r>
              <w:t xml:space="preserve">₹24,000.00</w:t>
            </w:r>
          </w:p>
        </w:tc>
      </w:tr>
      <w:tr>
        <w:tc>
          <w:tcPr/>
          <w:p>
            <w:pPr>
              <w:pStyle w:val="Compact"/>
              <w:jc w:val="left"/>
            </w:pPr>
            <w:r>
              <w:t xml:space="preserve">4</w:t>
            </w:r>
          </w:p>
        </w:tc>
        <w:tc>
          <w:tcPr/>
          <w:p>
            <w:pPr>
              <w:pStyle w:val="Compact"/>
              <w:jc w:val="left"/>
            </w:pPr>
            <w:r>
              <w:rPr>
                <w:bCs/>
                <w:b/>
              </w:rPr>
              <w:t xml:space="preserve">Laboratory Technician Training &amp; Supervision</w:t>
            </w:r>
            <w:r>
              <w:br/>
            </w:r>
            <w:r>
              <w:t xml:space="preserve">On-site training sessions for junior laboratory technicians on new equipment protocols, safety procedures, and documentation standards as per Indian Council of Medical Research (ICMR) guidelines.</w:t>
            </w:r>
          </w:p>
        </w:tc>
        <w:tc>
          <w:tcPr/>
          <w:p>
            <w:pPr>
              <w:pStyle w:val="Compact"/>
              <w:jc w:val="left"/>
            </w:pPr>
            <w:r>
              <w:t xml:space="preserve">16</w:t>
            </w:r>
          </w:p>
        </w:tc>
        <w:tc>
          <w:tcPr/>
          <w:p>
            <w:pPr>
              <w:pStyle w:val="Compact"/>
              <w:jc w:val="left"/>
            </w:pPr>
            <w:r>
              <w:t xml:space="preserve">₹500.00</w:t>
            </w:r>
          </w:p>
        </w:tc>
        <w:tc>
          <w:tcPr/>
          <w:p>
            <w:pPr>
              <w:pStyle w:val="Compact"/>
              <w:jc w:val="left"/>
            </w:pPr>
            <w:r>
              <w:t xml:space="preserve">₹8,000.00</w:t>
            </w:r>
          </w:p>
        </w:tc>
      </w:tr>
      <w:tr>
        <w:tc>
          <w:tcPr/>
          <w:p>
            <w:pPr>
              <w:pStyle w:val="Compact"/>
              <w:jc w:val="left"/>
            </w:pPr>
            <w:r>
              <w:t xml:space="preserve">5</w:t>
            </w:r>
          </w:p>
        </w:tc>
        <w:tc>
          <w:tcPr/>
          <w:p>
            <w:pPr>
              <w:pStyle w:val="Compact"/>
              <w:jc w:val="left"/>
            </w:pPr>
            <w:r>
              <w:rPr>
                <w:bCs/>
                <w:b/>
              </w:rPr>
              <w:t xml:space="preserve">Quality Assurance &amp; Compliance Documentation</w:t>
            </w:r>
            <w:r>
              <w:br/>
            </w:r>
            <w:r>
              <w:t xml:space="preserve">Preparation of quality control reports, calibration records, and compliance documentation for laboratory accreditation audits. Includes review of standard operating procedures (SOPs).</w:t>
            </w:r>
          </w:p>
        </w:tc>
        <w:tc>
          <w:tcPr/>
          <w:p>
            <w:pPr>
              <w:pStyle w:val="Compact"/>
              <w:jc w:val="left"/>
            </w:pPr>
            <w:r>
              <w:t xml:space="preserve">24</w:t>
            </w:r>
          </w:p>
        </w:tc>
        <w:tc>
          <w:tcPr/>
          <w:p>
            <w:pPr>
              <w:pStyle w:val="Compact"/>
              <w:jc w:val="left"/>
            </w:pPr>
            <w:r>
              <w:t xml:space="preserve">₹450.00</w:t>
            </w:r>
          </w:p>
        </w:tc>
        <w:tc>
          <w:tcPr/>
          <w:p>
            <w:pPr>
              <w:pStyle w:val="Compact"/>
              <w:jc w:val="left"/>
            </w:pPr>
            <w:r>
              <w:t xml:space="preserve">₹10,800.00</w:t>
            </w:r>
          </w:p>
        </w:tc>
      </w:tr>
      <w:tr>
        <w:tc>
          <w:tcPr/>
          <w:p>
            <w:pPr>
              <w:pStyle w:val="Compact"/>
              <w:jc w:val="left"/>
            </w:pPr>
            <w:r>
              <w:t xml:space="preserve">6</w:t>
            </w:r>
          </w:p>
        </w:tc>
        <w:tc>
          <w:tcPr/>
          <w:p>
            <w:pPr>
              <w:pStyle w:val="Compact"/>
              <w:jc w:val="left"/>
            </w:pPr>
            <w:r>
              <w:rPr>
                <w:bCs/>
                <w:b/>
              </w:rPr>
              <w:t xml:space="preserve">Emergency Laboratory Technician Support</w:t>
            </w:r>
            <w:r>
              <w:br/>
            </w:r>
            <w:r>
              <w:t xml:space="preserve">On-call services for urgent sample processing during weekends and holidays. Includes STAT testing support and emergency equipment troubleshooting.</w:t>
            </w:r>
          </w:p>
        </w:tc>
        <w:tc>
          <w:tcPr/>
          <w:p>
            <w:pPr>
              <w:pStyle w:val="Compact"/>
              <w:jc w:val="left"/>
            </w:pPr>
            <w:r>
              <w:t xml:space="preserve">12</w:t>
            </w:r>
          </w:p>
        </w:tc>
        <w:tc>
          <w:tcPr/>
          <w:p>
            <w:pPr>
              <w:pStyle w:val="Compact"/>
              <w:jc w:val="left"/>
            </w:pPr>
            <w:r>
              <w:t xml:space="preserve">₹700.00</w:t>
            </w:r>
          </w:p>
        </w:tc>
        <w:tc>
          <w:tcPr/>
          <w:p>
            <w:pPr>
              <w:pStyle w:val="Compact"/>
              <w:jc w:val="left"/>
            </w:pPr>
            <w:r>
              <w:t xml:space="preserve">₹8,400.00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₹155,200.00</w:t>
            </w:r>
          </w:p>
        </w:tc>
      </w:tr>
      <w:tr>
        <w:tc>
          <w:tcPr/>
          <w:p>
            <w:pPr>
              <w:pStyle w:val="Compact"/>
              <w:jc w:val="left"/>
            </w:pPr>
            <w:r>
              <w:t xml:space="preserve">GST @ 18% (CGST 9% + SGST 9%):</w:t>
            </w:r>
          </w:p>
        </w:tc>
        <w:tc>
          <w:tcPr/>
          <w:p>
            <w:pPr>
              <w:pStyle w:val="Compact"/>
              <w:jc w:val="left"/>
            </w:pPr>
            <w:r>
              <w:t xml:space="preserve">₹27,936.00</w:t>
            </w:r>
          </w:p>
        </w:tc>
      </w:tr>
      <w:tr>
        <w:tc>
          <w:tcPr/>
          <w:p>
            <w:pPr>
              <w:pStyle w:val="Compact"/>
              <w:jc w:val="left"/>
            </w:pPr>
            <w:r>
              <w:t xml:space="preserve">TDS @ 10% (as applicable):</w:t>
            </w:r>
          </w:p>
        </w:tc>
        <w:tc>
          <w:tcPr/>
          <w:p>
            <w:pPr>
              <w:pStyle w:val="Compact"/>
              <w:jc w:val="left"/>
            </w:pPr>
            <w:r>
              <w:t xml:space="preserve">(₹15,520.00)</w:t>
            </w:r>
          </w:p>
        </w:tc>
      </w:tr>
      <w:tr>
        <w:tc>
          <w:tcPr/>
          <w:p>
            <w:pPr>
              <w:pStyle w:val="Compact"/>
              <w:jc w:val="left"/>
            </w:pPr>
            <w:r>
              <w:t xml:space="preserve">Grand Total:</w:t>
            </w:r>
          </w:p>
        </w:tc>
        <w:tc>
          <w:tcPr/>
          <w:p>
            <w:pPr>
              <w:pStyle w:val="Compact"/>
              <w:jc w:val="left"/>
            </w:pPr>
            <w:r>
              <w:t xml:space="preserve">₹167,616.00</w:t>
            </w:r>
          </w:p>
        </w:tc>
      </w:tr>
    </w:tbl>
    <w:p>
      <w:pPr>
        <w:pStyle w:val="BodyText"/>
      </w:pPr>
      <w:r>
        <w:rPr>
          <w:bCs/>
          <w:b/>
        </w:rPr>
        <w:t xml:space="preserve">Payment Instructions:</w:t>
      </w:r>
      <w:r>
        <w:br/>
      </w:r>
      <w:r>
        <w:t xml:space="preserve">Please make payment via NEFT/RTGS to the following bank account:</w:t>
      </w:r>
      <w:r>
        <w:br/>
      </w:r>
      <w:r>
        <w:rPr>
          <w:bCs/>
          <w:b/>
        </w:rPr>
        <w:t xml:space="preserve">Bank Name:</w:t>
      </w:r>
      <w:r>
        <w:t xml:space="preserve"> </w:t>
      </w:r>
      <w:r>
        <w:t xml:space="preserve">State Bank of India</w:t>
      </w:r>
      <w:r>
        <w:br/>
      </w:r>
      <w:r>
        <w:rPr>
          <w:bCs/>
          <w:b/>
        </w:rPr>
        <w:t xml:space="preserve">Account Name:</w:t>
      </w:r>
      <w:r>
        <w:t xml:space="preserve"> </w:t>
      </w:r>
      <w:r>
        <w:t xml:space="preserve">Delhi Precision Diagnostics Pvt. Ltd.</w:t>
      </w:r>
      <w:r>
        <w:br/>
      </w:r>
      <w:r>
        <w:rPr>
          <w:bCs/>
          <w:b/>
        </w:rPr>
        <w:t xml:space="preserve">Account Number:</w:t>
      </w:r>
      <w:r>
        <w:t xml:space="preserve"> </w:t>
      </w:r>
      <w:r>
        <w:t xml:space="preserve">32104567890123</w:t>
      </w:r>
      <w:r>
        <w:br/>
      </w:r>
      <w:r>
        <w:rPr>
          <w:bCs/>
          <w:b/>
        </w:rPr>
        <w:t xml:space="preserve">IFSC Code:</w:t>
      </w:r>
      <w:r>
        <w:t xml:space="preserve"> </w:t>
      </w:r>
      <w:r>
        <w:t xml:space="preserve">SBIN0001234</w:t>
      </w:r>
      <w:r>
        <w:br/>
      </w:r>
      <w:r>
        <w:rPr>
          <w:bCs/>
          <w:b/>
        </w:rPr>
        <w:t xml:space="preserve">Branch:</w:t>
      </w:r>
      <w:r>
        <w:t xml:space="preserve"> </w:t>
      </w:r>
      <w:r>
        <w:t xml:space="preserve">Rohini, New Delhi</w:t>
      </w:r>
      <w:r>
        <w:br/>
      </w:r>
      <w:r>
        <w:br/>
      </w:r>
      <w:r>
        <w:t xml:space="preserve">Please quote Invoice Number DPD/LT/2024/0892 in your payment reference.</w:t>
      </w:r>
    </w:p>
    <w:bookmarkStart w:id="24" w:name="terms-and-conditions"/>
    <w:p>
      <w:pPr>
        <w:pStyle w:val="Heading4"/>
      </w:pPr>
      <w:r>
        <w:t xml:space="preserve">Terms and Conditions:</w:t>
      </w:r>
    </w:p>
    <w:p>
      <w:pPr>
        <w:numPr>
          <w:ilvl w:val="0"/>
          <w:numId w:val="1001"/>
        </w:numPr>
        <w:pStyle w:val="Compact"/>
      </w:pPr>
      <w:r>
        <w:t xml:space="preserve">This invoice is for professional Laboratory Technician services rendered in New Delhi, India, during the specified service period.</w:t>
      </w:r>
    </w:p>
    <w:p>
      <w:pPr>
        <w:numPr>
          <w:ilvl w:val="0"/>
          <w:numId w:val="1001"/>
        </w:numPr>
        <w:pStyle w:val="Compact"/>
      </w:pPr>
      <w:r>
        <w:t xml:space="preserve">All services have been performed in accordance with the standards set by the National Accreditation Board for Testing and Calibration Laboratories (NABL) and the Indian Council of Medical Research (ICMR).</w:t>
      </w:r>
    </w:p>
    <w:p>
      <w:pPr>
        <w:numPr>
          <w:ilvl w:val="0"/>
          <w:numId w:val="1001"/>
        </w:numPr>
        <w:pStyle w:val="Compact"/>
      </w:pPr>
      <w:r>
        <w:t xml:space="preserve">Payment is due within 30 days from the date of invoice. Late payments may attract interest at the rate of 1.5% per month.</w:t>
      </w:r>
    </w:p>
    <w:p>
      <w:pPr>
        <w:numPr>
          <w:ilvl w:val="0"/>
          <w:numId w:val="1001"/>
        </w:numPr>
        <w:pStyle w:val="Compact"/>
      </w:pPr>
      <w:r>
        <w:t xml:space="preserve">TDS (Tax Deducted at Source) has been calculated as per the Income Tax Act, 1961, and applicable provisions for professional services in India.</w:t>
      </w:r>
    </w:p>
    <w:p>
      <w:pPr>
        <w:numPr>
          <w:ilvl w:val="0"/>
          <w:numId w:val="1001"/>
        </w:numPr>
        <w:pStyle w:val="Compact"/>
      </w:pPr>
      <w:r>
        <w:t xml:space="preserve">GST has been charged as per the Goods and Services Tax Act, 2017, applicable in the National Capital Territory of Delhi.</w:t>
      </w:r>
    </w:p>
    <w:p>
      <w:pPr>
        <w:numPr>
          <w:ilvl w:val="0"/>
          <w:numId w:val="1001"/>
        </w:numPr>
        <w:pStyle w:val="Compact"/>
      </w:pPr>
      <w:r>
        <w:t xml:space="preserve">All laboratory technician personnel deployed are qualified professionals with valid certifications and experience in clinical laboratory operations.</w:t>
      </w:r>
    </w:p>
    <w:p>
      <w:pPr>
        <w:numPr>
          <w:ilvl w:val="0"/>
          <w:numId w:val="1001"/>
        </w:numPr>
        <w:pStyle w:val="Compact"/>
      </w:pPr>
      <w:r>
        <w:t xml:space="preserve">Any disputes related to this invoice shall be subject to the jurisdiction of courts in New Delhi, India.</w:t>
      </w:r>
    </w:p>
    <w:p>
      <w:pPr>
        <w:numPr>
          <w:ilvl w:val="0"/>
          <w:numId w:val="1001"/>
        </w:numPr>
        <w:pStyle w:val="Compact"/>
      </w:pPr>
      <w:r>
        <w:t xml:space="preserve">This invoice serves as an official record of services provided and may be used for accounting, auditing, and tax compliance purposes.</w:t>
      </w:r>
    </w:p>
    <w:p>
      <w:pPr>
        <w:numPr>
          <w:ilvl w:val="0"/>
          <w:numId w:val="1001"/>
        </w:numPr>
        <w:pStyle w:val="Compact"/>
      </w:pPr>
      <w:r>
        <w:t xml:space="preserve">For any queries regarding this invoice, please contact our billing department at billing@delhiprecision.in or call +91-11-2734-5678.</w:t>
      </w:r>
    </w:p>
    <w:bookmarkEnd w:id="24"/>
    <w:bookmarkStart w:id="25" w:name="service-summary"/>
    <w:p>
      <w:pPr>
        <w:pStyle w:val="Heading4"/>
      </w:pPr>
      <w:r>
        <w:t xml:space="preserve">Service Summary:</w:t>
      </w:r>
    </w:p>
    <w:p>
      <w:pPr>
        <w:pStyle w:val="FirstParagraph"/>
      </w:pPr>
      <w:r>
        <w:t xml:space="preserve">Delhi Precision Diagnostics is pleased to provide this invoice for the comprehensive Laboratory Technician services delivered to MediCare Research Institute. Our team of skilled laboratory technicians has ensured accurate sample processing, maintained strict quality control standards, and adhered to all regulatory requirements applicable in India. The services covered clinical analysis, microbiology support, molecular diagnostics, training, quality assurance, and emergency support, all performed at our facility in New Delhi and at the client's premises as required. We appreciate your continued partnership and look forward to serving your laboratory needs in the future.</w:t>
      </w:r>
    </w:p>
    <w:p>
      <w:pPr>
        <w:pStyle w:val="BodyText"/>
      </w:pPr>
      <w:r>
        <w:t xml:space="preserve">Authorized Signatory</w:t>
      </w:r>
      <w:r>
        <w:br/>
      </w:r>
      <w:r>
        <w:rPr>
          <w:bCs/>
          <w:b/>
        </w:rPr>
        <w:t xml:space="preserve">Priya Sharma</w:t>
      </w:r>
      <w:r>
        <w:br/>
      </w:r>
      <w:r>
        <w:t xml:space="preserve">Finance Manager</w:t>
      </w:r>
      <w:r>
        <w:br/>
      </w:r>
      <w:r>
        <w:t xml:space="preserve">Delhi Precision Diagnostics Pvt. Ltd.</w:t>
      </w:r>
      <w:r>
        <w:br/>
      </w:r>
      <w:r>
        <w:t xml:space="preserve">New Delhi, India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dc:title>
  <dc:creator/>
  <dc:language>en</dc:language>
  <cp:keywords/>
  <dcterms:created xsi:type="dcterms:W3CDTF">2026-10-10T06:23:04Z</dcterms:created>
  <dcterms:modified xsi:type="dcterms:W3CDTF">2026-10-10T06:23:04Z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