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Jakarta,</w:t>
      </w:r>
      <w:r>
        <w:t xml:space="preserve"> </w:t>
      </w:r>
      <w:r>
        <w:t xml:space="preserve">Indonesia</w:t>
      </w:r>
    </w:p>
    <w:bookmarkStart w:id="20" w:name="pt.-jakarta-medlab-solutions"/>
    <w:p>
      <w:pPr>
        <w:pStyle w:val="Heading1"/>
      </w:pPr>
      <w:r>
        <w:t xml:space="preserve">PT. Jakarta MedLab Solutions</w:t>
      </w:r>
    </w:p>
    <w:p>
      <w:pPr>
        <w:pStyle w:val="FirstParagraph"/>
      </w:pPr>
      <w:r>
        <w:t xml:space="preserve">Professional Laboratory Technician Services</w:t>
      </w:r>
    </w:p>
    <w:p>
      <w:pPr>
        <w:pStyle w:val="BodyText"/>
      </w:pPr>
      <w:r>
        <w:t xml:space="preserve">Jl. Sudirman No. 45, Karet Tengsin</w:t>
      </w:r>
    </w:p>
    <w:p>
      <w:pPr>
        <w:pStyle w:val="BodyText"/>
      </w:pPr>
      <w:r>
        <w:t xml:space="preserve">Central Jakarta, DKI Jakarta 12920</w:t>
      </w:r>
    </w:p>
    <w:p>
      <w:pPr>
        <w:pStyle w:val="BodyText"/>
      </w:pPr>
      <w:r>
        <w:t xml:space="preserve">Indonesia</w:t>
      </w:r>
    </w:p>
    <w:p>
      <w:pPr>
        <w:pStyle w:val="BodyText"/>
      </w:pPr>
      <w:r>
        <w:t xml:space="preserve">Tel: +62 21 555 0123 | Email: billing@jakartamedlab.co.id</w:t>
      </w:r>
    </w:p>
    <w:p>
      <w:pPr>
        <w:pStyle w:val="BodyText"/>
      </w:pPr>
      <w:r>
        <w:t xml:space="preserve">NPWP: 01.234.567.8-901.000</w:t>
      </w:r>
    </w:p>
    <w:bookmarkEnd w:id="20"/>
    <w:bookmarkStart w:id="21" w:name="invoice"/>
    <w:p>
      <w:pPr>
        <w:pStyle w:val="Heading2"/>
      </w:pPr>
      <w:r>
        <w:t xml:space="preserve">INVOICE</w:t>
      </w:r>
    </w:p>
    <w:p>
      <w:pPr>
        <w:pStyle w:val="FirstParagraph"/>
      </w:pPr>
      <w:r>
        <w:t xml:space="preserve">Tax Invoice</w:t>
      </w:r>
    </w:p>
    <w:bookmarkEnd w:id="21"/>
    <w:bookmarkStart w:id="22" w:name="bill-to"/>
    <w:p>
      <w:pPr>
        <w:pStyle w:val="Heading3"/>
      </w:pPr>
      <w:r>
        <w:t xml:space="preserve">Bill To:</w:t>
      </w:r>
    </w:p>
    <w:p>
      <w:pPr>
        <w:pStyle w:val="FirstParagraph"/>
      </w:pPr>
      <w:r>
        <w:rPr>
          <w:bCs/>
          <w:b/>
        </w:rPr>
        <w:t xml:space="preserve">PT. Nusantara Healthcare Group</w:t>
      </w:r>
    </w:p>
    <w:p>
      <w:pPr>
        <w:pStyle w:val="BodyText"/>
      </w:pPr>
      <w:r>
        <w:t xml:space="preserve">Attn: Procurement Department</w:t>
      </w:r>
    </w:p>
    <w:p>
      <w:pPr>
        <w:pStyle w:val="BodyText"/>
      </w:pPr>
      <w:r>
        <w:t xml:space="preserve">Jl. Gatot Subroto Kav. 72</w:t>
      </w:r>
    </w:p>
    <w:p>
      <w:pPr>
        <w:pStyle w:val="BodyText"/>
      </w:pPr>
      <w:r>
        <w:t xml:space="preserve">South Jakarta, DKI Jakarta 12950</w:t>
      </w:r>
    </w:p>
    <w:p>
      <w:pPr>
        <w:pStyle w:val="BodyText"/>
      </w:pPr>
      <w:r>
        <w:t xml:space="preserve">Indonesia</w:t>
      </w:r>
    </w:p>
    <w:p>
      <w:pPr>
        <w:pStyle w:val="BodyText"/>
      </w:pPr>
      <w:r>
        <w:t xml:space="preserve">Contact: procurement@nusantarachealthcare.id</w:t>
      </w:r>
    </w:p>
    <w:p>
      <w:pPr>
        <w:pStyle w:val="BodyText"/>
      </w:pPr>
      <w:r>
        <w:t xml:space="preserve">NPWP: 02.345.678.9-012.000</w:t>
      </w:r>
    </w:p>
    <w:bookmarkEnd w:id="22"/>
    <w:bookmarkStart w:id="23" w:name="invoice-details"/>
    <w:p>
      <w:pPr>
        <w:pStyle w:val="Heading3"/>
      </w:pPr>
      <w:r>
        <w:t xml:space="preserve">Invoice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JML-INV-2024-0847</w:t>
            </w:r>
          </w:p>
        </w:tc>
      </w:tr>
      <w:tr>
        <w:tc>
          <w:tcPr/>
          <w:p>
            <w:pPr>
              <w:pStyle w:val="Compact"/>
              <w:jc w:val="left"/>
            </w:pPr>
            <w:r>
              <w:t xml:space="preserve">Date Issued:</w:t>
            </w:r>
          </w:p>
        </w:tc>
        <w:tc>
          <w:tcPr/>
          <w:p>
            <w:pPr>
              <w:pStyle w:val="Compact"/>
              <w:jc w:val="left"/>
            </w:pPr>
            <w:r>
              <w:t xml:space="preserve">October 15, 2024</w:t>
            </w:r>
          </w:p>
        </w:tc>
      </w:tr>
      <w:tr>
        <w:tc>
          <w:tcPr/>
          <w:p>
            <w:pPr>
              <w:pStyle w:val="Compact"/>
              <w:jc w:val="left"/>
            </w:pPr>
            <w:r>
              <w:t xml:space="preserve">Due Date:</w:t>
            </w:r>
          </w:p>
        </w:tc>
        <w:tc>
          <w:tcPr/>
          <w:p>
            <w:pPr>
              <w:pStyle w:val="Compact"/>
              <w:jc w:val="left"/>
            </w:pPr>
            <w:r>
              <w:t xml:space="preserve">November 14, 2024 (30 Days)</w:t>
            </w:r>
          </w:p>
        </w:tc>
      </w:tr>
      <w:tr>
        <w:tc>
          <w:tcPr/>
          <w:p>
            <w:pPr>
              <w:pStyle w:val="Compact"/>
              <w:jc w:val="left"/>
            </w:pPr>
            <w:r>
              <w:t xml:space="preserve">Service Period:</w:t>
            </w:r>
          </w:p>
        </w:tc>
        <w:tc>
          <w:tcPr/>
          <w:p>
            <w:pPr>
              <w:pStyle w:val="Compact"/>
              <w:jc w:val="left"/>
            </w:pPr>
            <w:r>
              <w:t xml:space="preserve">October 1 - October 31, 2024</w:t>
            </w:r>
          </w:p>
        </w:tc>
      </w:tr>
      <w:tr>
        <w:tc>
          <w:tcPr/>
          <w:p>
            <w:pPr>
              <w:pStyle w:val="Compact"/>
              <w:jc w:val="left"/>
            </w:pPr>
            <w:r>
              <w:t xml:space="preserve">Currency:</w:t>
            </w:r>
          </w:p>
        </w:tc>
        <w:tc>
          <w:tcPr/>
          <w:p>
            <w:pPr>
              <w:pStyle w:val="Compact"/>
              <w:jc w:val="left"/>
            </w:pPr>
            <w:r>
              <w:t xml:space="preserve">IDR (Indonesian Rupiah)</w:t>
            </w:r>
          </w:p>
        </w:tc>
      </w:tr>
    </w:tbl>
    <w:bookmarkEnd w:id="23"/>
    <w:bookmarkStart w:id="27" w:name="X7e6b4f434ad47da7d0b923898ac2f8750b18d7a"/>
    <w:p>
      <w:pPr>
        <w:pStyle w:val="Heading3"/>
      </w:pPr>
      <w:r>
        <w:t xml:space="preserve">Description of Laboratory Technician Services</w:t>
      </w:r>
    </w:p>
    <w:p>
      <w:pPr>
        <w:pStyle w:val="FirstParagraph"/>
      </w:pPr>
      <w:r>
        <w:t xml:space="preserve">This invoice covers professional Laboratory Technician services provided by PT. Jakarta MedLab Solutions to PT. Nusantara Healthcare Group during the month of October 2024. All services were performed in accordance with Indonesian Ministry of Health regulations and international laboratory standards at facilities located in Jakarta, Indonesia. Our certified Laboratory Technicians conducted comprehensive diagnostic testing, quality control procedures, equipment maintenance, and sample analysis as detailed below.</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(IDR)</w:t>
            </w:r>
          </w:p>
        </w:tc>
        <w:tc>
          <w:tcPr/>
          <w:p>
            <w:pPr>
              <w:pStyle w:val="Compact"/>
              <w:jc w:val="left"/>
            </w:pPr>
            <w:r>
              <w:t xml:space="preserve">Amount (IDR)</w:t>
            </w:r>
          </w:p>
        </w:tc>
      </w:tr>
      <w:tr>
        <w:tc>
          <w:tcPr/>
          <w:p>
            <w:pPr>
              <w:pStyle w:val="Compact"/>
              <w:jc w:val="left"/>
            </w:pPr>
            <w:r>
              <w:t xml:space="preserve">1</w:t>
            </w:r>
          </w:p>
        </w:tc>
        <w:tc>
          <w:tcPr/>
          <w:p>
            <w:pPr>
              <w:pStyle w:val="Compact"/>
              <w:jc w:val="left"/>
            </w:pPr>
            <w:r>
              <w:rPr>
                <w:bCs/>
                <w:b/>
              </w:rPr>
              <w:t xml:space="preserve">Senior Laboratory Technician - Clinical Pathology</w:t>
            </w:r>
            <w:r>
              <w:br/>
            </w:r>
            <w:r>
              <w:t xml:space="preserve">Full-time deployment of certified Laboratory Technician specializing in hematology, clinical chemistry, and immunology testing. Includes daily operation of automated analyzers, specimen processing, result verification, and compliance documentation per Indonesian medical laboratory standards.</w:t>
            </w:r>
          </w:p>
        </w:tc>
        <w:tc>
          <w:tcPr/>
          <w:p>
            <w:pPr>
              <w:pStyle w:val="Compact"/>
              <w:jc w:val="left"/>
            </w:pPr>
            <w:r>
              <w:t xml:space="preserve">22 days</w:t>
            </w:r>
          </w:p>
        </w:tc>
        <w:tc>
          <w:tcPr/>
          <w:p>
            <w:pPr>
              <w:pStyle w:val="Compact"/>
              <w:jc w:val="left"/>
            </w:pPr>
            <w:r>
              <w:t xml:space="preserve">1,850,000</w:t>
            </w:r>
          </w:p>
        </w:tc>
        <w:tc>
          <w:tcPr/>
          <w:p>
            <w:pPr>
              <w:pStyle w:val="Compact"/>
              <w:jc w:val="left"/>
            </w:pPr>
            <w:r>
              <w:t xml:space="preserve">40,700,000</w:t>
            </w:r>
          </w:p>
        </w:tc>
      </w:tr>
      <w:tr>
        <w:tc>
          <w:tcPr/>
          <w:p>
            <w:pPr>
              <w:pStyle w:val="Compact"/>
              <w:jc w:val="left"/>
            </w:pPr>
            <w:r>
              <w:t xml:space="preserve">2</w:t>
            </w:r>
          </w:p>
        </w:tc>
        <w:tc>
          <w:tcPr/>
          <w:p>
            <w:pPr>
              <w:pStyle w:val="Compact"/>
              <w:jc w:val="left"/>
            </w:pPr>
            <w:r>
              <w:rPr>
                <w:bCs/>
                <w:b/>
              </w:rPr>
              <w:t xml:space="preserve">Laboratory Technician - Microbiology Division</w:t>
            </w:r>
            <w:r>
              <w:br/>
            </w:r>
            <w:r>
              <w:t xml:space="preserve">Specialized Laboratory Technician services for microbiological culture, sensitivity testing, and infectious disease screening. Includes biosafety level 2 procedures, sterile technique maintenance, and antimicrobial susceptibility reporting at Jakarta facility.</w:t>
            </w:r>
          </w:p>
        </w:tc>
        <w:tc>
          <w:tcPr/>
          <w:p>
            <w:pPr>
              <w:pStyle w:val="Compact"/>
              <w:jc w:val="left"/>
            </w:pPr>
            <w:r>
              <w:t xml:space="preserve">22 days</w:t>
            </w:r>
          </w:p>
        </w:tc>
        <w:tc>
          <w:tcPr/>
          <w:p>
            <w:pPr>
              <w:pStyle w:val="Compact"/>
              <w:jc w:val="left"/>
            </w:pPr>
            <w:r>
              <w:t xml:space="preserve">1,750,000</w:t>
            </w:r>
          </w:p>
        </w:tc>
        <w:tc>
          <w:tcPr/>
          <w:p>
            <w:pPr>
              <w:pStyle w:val="Compact"/>
              <w:jc w:val="left"/>
            </w:pPr>
            <w:r>
              <w:t xml:space="preserve">38,500,000</w:t>
            </w:r>
          </w:p>
        </w:tc>
      </w:tr>
      <w:tr>
        <w:tc>
          <w:tcPr/>
          <w:p>
            <w:pPr>
              <w:pStyle w:val="Compact"/>
              <w:jc w:val="left"/>
            </w:pPr>
            <w:r>
              <w:t xml:space="preserve">3</w:t>
            </w:r>
          </w:p>
        </w:tc>
        <w:tc>
          <w:tcPr/>
          <w:p>
            <w:pPr>
              <w:pStyle w:val="Compact"/>
              <w:jc w:val="left"/>
            </w:pPr>
            <w:r>
              <w:rPr>
                <w:bCs/>
                <w:b/>
              </w:rPr>
              <w:t xml:space="preserve">Laboratory Technician - Quality Control &amp; Assurance</w:t>
            </w:r>
            <w:r>
              <w:br/>
            </w:r>
            <w:r>
              <w:t xml:space="preserve">Dedicated Laboratory Technician for internal quality control programs, calibration of laboratory instruments, proficiency testing participation, and preparation of quality assurance reports in compliance with Indonesian National Accreditation Board (KAN) requirements.</w:t>
            </w:r>
          </w:p>
        </w:tc>
        <w:tc>
          <w:tcPr/>
          <w:p>
            <w:pPr>
              <w:pStyle w:val="Compact"/>
              <w:jc w:val="left"/>
            </w:pPr>
            <w:r>
              <w:t xml:space="preserve">22 days</w:t>
            </w:r>
          </w:p>
        </w:tc>
        <w:tc>
          <w:tcPr/>
          <w:p>
            <w:pPr>
              <w:pStyle w:val="Compact"/>
              <w:jc w:val="left"/>
            </w:pPr>
            <w:r>
              <w:t xml:space="preserve">1,650,000</w:t>
            </w:r>
          </w:p>
        </w:tc>
        <w:tc>
          <w:tcPr/>
          <w:p>
            <w:pPr>
              <w:pStyle w:val="Compact"/>
              <w:jc w:val="left"/>
            </w:pPr>
            <w:r>
              <w:t xml:space="preserve">36,300,000</w:t>
            </w:r>
          </w:p>
        </w:tc>
      </w:tr>
      <w:tr>
        <w:tc>
          <w:tcPr/>
          <w:p>
            <w:pPr>
              <w:pStyle w:val="Compact"/>
              <w:jc w:val="left"/>
            </w:pPr>
            <w:r>
              <w:t xml:space="preserve">4</w:t>
            </w:r>
          </w:p>
        </w:tc>
        <w:tc>
          <w:tcPr/>
          <w:p>
            <w:pPr>
              <w:pStyle w:val="Compact"/>
              <w:jc w:val="left"/>
            </w:pPr>
            <w:r>
              <w:rPr>
                <w:bCs/>
                <w:b/>
              </w:rPr>
              <w:t xml:space="preserve">Emergency Laboratory Technician Support</w:t>
            </w:r>
            <w:r>
              <w:br/>
            </w:r>
            <w:r>
              <w:t xml:space="preserve">On-call Laboratory Technician availability for urgent STAT testing, after-hours specimen processing, and emergency diagnostic support at client's Jakarta medical facility. Includes rapid turnaround blood gas analysis, toxicology screening, and critical value reporting.</w:t>
            </w:r>
          </w:p>
        </w:tc>
        <w:tc>
          <w:tcPr/>
          <w:p>
            <w:pPr>
              <w:pStyle w:val="Compact"/>
              <w:jc w:val="left"/>
            </w:pPr>
            <w:r>
              <w:t xml:space="preserve">8 shifts</w:t>
            </w:r>
          </w:p>
        </w:tc>
        <w:tc>
          <w:tcPr/>
          <w:p>
            <w:pPr>
              <w:pStyle w:val="Compact"/>
              <w:jc w:val="left"/>
            </w:pPr>
            <w:r>
              <w:t xml:space="preserve">950,000</w:t>
            </w:r>
          </w:p>
        </w:tc>
        <w:tc>
          <w:tcPr/>
          <w:p>
            <w:pPr>
              <w:pStyle w:val="Compact"/>
              <w:jc w:val="left"/>
            </w:pPr>
            <w:r>
              <w:t xml:space="preserve">7,600,000</w:t>
            </w:r>
          </w:p>
        </w:tc>
      </w:tr>
      <w:tr>
        <w:tc>
          <w:tcPr/>
          <w:p>
            <w:pPr>
              <w:pStyle w:val="Compact"/>
              <w:jc w:val="left"/>
            </w:pPr>
            <w:r>
              <w:t xml:space="preserve">5</w:t>
            </w:r>
          </w:p>
        </w:tc>
        <w:tc>
          <w:tcPr/>
          <w:p>
            <w:pPr>
              <w:pStyle w:val="Compact"/>
              <w:jc w:val="left"/>
            </w:pPr>
            <w:r>
              <w:rPr>
                <w:bCs/>
                <w:b/>
              </w:rPr>
              <w:t xml:space="preserve">Laboratory Equipment Maintenance &amp; Calibration</w:t>
            </w:r>
            <w:r>
              <w:br/>
            </w:r>
            <w:r>
              <w:t xml:space="preserve">Preventive maintenance services performed by qualified Laboratory Technician on hematology analyzers, chemistry analyzers, centrifuges, and microscopes. Includes reagent inventory management and equipment troubleshooting.</w:t>
            </w:r>
          </w:p>
        </w:tc>
        <w:tc>
          <w:tcPr/>
          <w:p>
            <w:pPr>
              <w:pStyle w:val="Compact"/>
              <w:jc w:val="left"/>
            </w:pPr>
            <w:r>
              <w:t xml:space="preserve">1 lot</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6</w:t>
            </w:r>
          </w:p>
        </w:tc>
        <w:tc>
          <w:tcPr/>
          <w:p>
            <w:pPr>
              <w:pStyle w:val="Compact"/>
              <w:jc w:val="left"/>
            </w:pPr>
            <w:r>
              <w:rPr>
                <w:bCs/>
                <w:b/>
              </w:rPr>
              <w:t xml:space="preserve">Laboratory Technician Training &amp; Competency Assessment</w:t>
            </w:r>
            <w:r>
              <w:br/>
            </w:r>
            <w:r>
              <w:t xml:space="preserve">Professional development sessions conducted by senior Laboratory Technician for client's in-house staff. Topics include updated Indonesian laboratory protocols, biosafety procedures, and new diagnostic methodology implementation.</w:t>
            </w:r>
          </w:p>
        </w:tc>
        <w:tc>
          <w:tcPr/>
          <w:p>
            <w:pPr>
              <w:pStyle w:val="Compact"/>
              <w:jc w:val="left"/>
            </w:pPr>
            <w:r>
              <w:t xml:space="preserve">4 sessions</w:t>
            </w:r>
          </w:p>
        </w:tc>
        <w:tc>
          <w:tcPr/>
          <w:p>
            <w:pPr>
              <w:pStyle w:val="Compact"/>
              <w:jc w:val="left"/>
            </w:pPr>
            <w:r>
              <w:t xml:space="preserve">3,500,000</w:t>
            </w:r>
          </w:p>
        </w:tc>
        <w:tc>
          <w:tcPr/>
          <w:p>
            <w:pPr>
              <w:pStyle w:val="Compact"/>
              <w:jc w:val="left"/>
            </w:pPr>
            <w:r>
              <w:t xml:space="preserve">14,000,000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IDR 149,600,000</w:t>
            </w:r>
          </w:p>
        </w:tc>
      </w:tr>
      <w:tr>
        <w:tc>
          <w:tcPr/>
          <w:p>
            <w:pPr>
              <w:pStyle w:val="Compact"/>
              <w:jc w:val="left"/>
            </w:pPr>
            <w:r>
              <w:t xml:space="preserve">PPN (Value Added Tax) 11%:</w:t>
            </w:r>
          </w:p>
        </w:tc>
        <w:tc>
          <w:tcPr/>
          <w:p>
            <w:pPr>
              <w:pStyle w:val="Compact"/>
              <w:jc w:val="left"/>
            </w:pPr>
            <w:r>
              <w:t xml:space="preserve">IDR 16,456,000</w:t>
            </w:r>
          </w:p>
        </w:tc>
      </w:tr>
      <w:tr>
        <w:tc>
          <w:tcPr/>
          <w:p>
            <w:pPr>
              <w:pStyle w:val="Compact"/>
              <w:jc w:val="left"/>
            </w:pPr>
            <w:r>
              <w:t xml:space="preserve">TOTAL AMOUNT DUE:</w:t>
            </w:r>
          </w:p>
        </w:tc>
        <w:tc>
          <w:tcPr/>
          <w:p>
            <w:pPr>
              <w:pStyle w:val="Compact"/>
              <w:jc w:val="left"/>
            </w:pPr>
            <w:r>
              <w:t xml:space="preserve">IDR 166,056,000</w:t>
            </w:r>
          </w:p>
        </w:tc>
      </w:tr>
    </w:tbl>
    <w:bookmarkStart w:id="24" w:name="payment-instructions"/>
    <w:p>
      <w:pPr>
        <w:pStyle w:val="Heading4"/>
      </w:pPr>
      <w:r>
        <w:t xml:space="preserve">Payment Instructions:</w:t>
      </w:r>
    </w:p>
    <w:p>
      <w:pPr>
        <w:pStyle w:val="FirstParagraph"/>
      </w:pPr>
      <w:r>
        <w:rPr>
          <w:bCs/>
          <w:b/>
        </w:rPr>
        <w:t xml:space="preserve">Bank Transfer (Transfer Bank):</w:t>
      </w:r>
    </w:p>
    <w:p>
      <w:pPr>
        <w:pStyle w:val="BodyText"/>
      </w:pPr>
      <w:r>
        <w:t xml:space="preserve">Bank Central Asia (BCA)</w:t>
      </w:r>
    </w:p>
    <w:p>
      <w:pPr>
        <w:pStyle w:val="BodyText"/>
      </w:pPr>
      <w:r>
        <w:t xml:space="preserve">Account Name: PT. Jakarta MedLab Solutions</w:t>
      </w:r>
    </w:p>
    <w:p>
      <w:pPr>
        <w:pStyle w:val="BodyText"/>
      </w:pPr>
      <w:r>
        <w:t xml:space="preserve">Account Number: 554-0123-890</w:t>
      </w:r>
    </w:p>
    <w:p>
      <w:pPr>
        <w:pStyle w:val="BodyText"/>
      </w:pPr>
      <w:r>
        <w:t xml:space="preserve">Swift Code: CENAIDJA</w:t>
      </w:r>
    </w:p>
    <w:p>
      <w:pPr>
        <w:pStyle w:val="BodyText"/>
      </w:pPr>
      <w:r>
        <w:t xml:space="preserve">Please reference Invoice Number JML-INV-2024-0847 in your payment description.</w:t>
      </w:r>
    </w:p>
    <w:p>
      <w:pPr>
        <w:pStyle w:val="BodyText"/>
      </w:pPr>
      <w:r>
        <w:t xml:space="preserve">Payment is due within 30 days from the invoice date. Late payments may incur a penalty of 2% per month as per Indonesian commercial regulations.</w:t>
      </w:r>
    </w:p>
    <w:bookmarkEnd w:id="24"/>
    <w:bookmarkStart w:id="25" w:name="terms-and-conditions"/>
    <w:p>
      <w:pPr>
        <w:pStyle w:val="Heading4"/>
      </w:pPr>
      <w:r>
        <w:t xml:space="preserve">Terms and Conditions:</w:t>
      </w:r>
    </w:p>
    <w:p>
      <w:pPr>
        <w:numPr>
          <w:ilvl w:val="0"/>
          <w:numId w:val="1001"/>
        </w:numPr>
        <w:pStyle w:val="Compact"/>
      </w:pPr>
      <w:r>
        <w:t xml:space="preserve">All Laboratory Technician services are provided by certified professionals holding valid credentials from the Indonesian Ministry of Health and relevant professional associations.</w:t>
      </w:r>
    </w:p>
    <w:p>
      <w:pPr>
        <w:numPr>
          <w:ilvl w:val="0"/>
          <w:numId w:val="1001"/>
        </w:numPr>
        <w:pStyle w:val="Compact"/>
      </w:pPr>
      <w:r>
        <w:t xml:space="preserve">This invoice is subject to Indonesian tax regulations. PPN (Pajak Pertambahan Nilai) of 11% has been applied as required by law.</w:t>
      </w:r>
    </w:p>
    <w:p>
      <w:pPr>
        <w:numPr>
          <w:ilvl w:val="0"/>
          <w:numId w:val="1001"/>
        </w:numPr>
        <w:pStyle w:val="Compact"/>
      </w:pPr>
      <w:r>
        <w:t xml:space="preserve">All laboratory procedures performed comply with Indonesian National Standards (SNI) and international quality management systems.</w:t>
      </w:r>
    </w:p>
    <w:p>
      <w:pPr>
        <w:numPr>
          <w:ilvl w:val="0"/>
          <w:numId w:val="1001"/>
        </w:numPr>
        <w:pStyle w:val="Compact"/>
      </w:pPr>
      <w:r>
        <w:t xml:space="preserve">Confidentiality of all patient data and test results is maintained in accordance with Indonesian health data protection regulations.</w:t>
      </w:r>
    </w:p>
    <w:p>
      <w:pPr>
        <w:numPr>
          <w:ilvl w:val="0"/>
          <w:numId w:val="1001"/>
        </w:numPr>
        <w:pStyle w:val="Compact"/>
      </w:pPr>
      <w:r>
        <w:t xml:space="preserve">Any disputes regarding this invoice must be raised within 14 days of receipt. After this period, the invoice is considered accepted.</w:t>
      </w:r>
    </w:p>
    <w:p>
      <w:pPr>
        <w:numPr>
          <w:ilvl w:val="0"/>
          <w:numId w:val="1001"/>
        </w:numPr>
        <w:pStyle w:val="Compact"/>
      </w:pPr>
      <w:r>
        <w:t xml:space="preserve">Services rendered in Jakarta, Indonesia are subject to local labor laws and occupational safety regulations.</w:t>
      </w:r>
    </w:p>
    <w:bookmarkEnd w:id="25"/>
    <w:bookmarkStart w:id="26" w:name="important-notes"/>
    <w:p>
      <w:pPr>
        <w:pStyle w:val="Heading4"/>
      </w:pPr>
      <w:r>
        <w:t xml:space="preserve">Important Notes:</w:t>
      </w:r>
    </w:p>
    <w:p>
      <w:pPr>
        <w:pStyle w:val="FirstParagraph"/>
      </w:pPr>
      <w:r>
        <w:t xml:space="preserve">PT. Jakarta MedLab Solutions is committed to providing the highest quality Laboratory Technician services to healthcare facilities throughout Indonesia. Our team of Laboratory Technicians undergoes continuous training to stay current with the latest diagnostic technologies and Indonesian medical standards. We appreciate your business and look forward to continuing our professional partnership in serving the healthcare community in Jakarta and beyond.</w:t>
      </w:r>
    </w:p>
    <w:bookmarkEnd w:id="26"/>
    <w:p>
      <w:pPr>
        <w:pStyle w:val="BodyText"/>
      </w:pPr>
      <w:r>
        <w:rPr>
          <w:bCs/>
          <w:b/>
        </w:rPr>
        <w:t xml:space="preserve">Authorized by:</w:t>
      </w:r>
    </w:p>
    <w:p>
      <w:pPr>
        <w:pStyle w:val="BodyText"/>
      </w:pPr>
      <w:r>
        <w:t xml:space="preserve">Dr. Sarah Wijaya, M.Sc.</w:t>
      </w:r>
      <w:r>
        <w:br/>
      </w:r>
      <w:r>
        <w:t xml:space="preserve">Director of Operations</w:t>
      </w:r>
      <w:r>
        <w:br/>
      </w:r>
      <w:r>
        <w:t xml:space="preserve">PT. Jakarta MedLab Solutions</w:t>
      </w:r>
    </w:p>
    <w:p>
      <w:pPr>
        <w:pStyle w:val="BodyText"/>
      </w:pPr>
      <w:r>
        <w:rPr>
          <w:bCs/>
          <w:b/>
        </w:rPr>
        <w:t xml:space="preserve">Received by:</w:t>
      </w:r>
    </w:p>
    <w:p>
      <w:pPr>
        <w:pStyle w:val="BodyText"/>
      </w:pPr>
      <w:r>
        <w:t xml:space="preserve">_________________________</w:t>
      </w:r>
      <w:r>
        <w:br/>
      </w:r>
      <w:r>
        <w:t xml:space="preserve">Name &amp; Title</w:t>
      </w:r>
      <w:r>
        <w:br/>
      </w:r>
      <w:r>
        <w:t xml:space="preserve">PT. Nusantara Healthcare Group</w:t>
      </w:r>
    </w:p>
    <w:p>
      <w:pPr>
        <w:pStyle w:val="BodyText"/>
      </w:pPr>
      <w:r>
        <w:t xml:space="preserve">PT. Jakarta MedLab Solutions | Jl. Sudirman No. 45, Central Jakarta, DKI Jakarta 12920, Indonesia</w:t>
      </w:r>
    </w:p>
    <w:p>
      <w:pPr>
        <w:pStyle w:val="BodyText"/>
      </w:pPr>
      <w:r>
        <w:t xml:space="preserve">Tel: +62 21 555 0123 | Email: billing@jakartamedlab.co.id | Website: www.jakartamedlab.co.id</w:t>
      </w:r>
    </w:p>
    <w:p>
      <w:pPr>
        <w:pStyle w:val="BodyText"/>
      </w:pPr>
      <w:r>
        <w:t xml:space="preserve">This is a computer-generated invoice and does not require a physical signature to be valid.</w:t>
      </w:r>
    </w:p>
    <w:p>
      <w:pPr>
        <w:pStyle w:val="BodyText"/>
      </w:pPr>
      <w:r>
        <w:t xml:space="preserve">Thank you for choosing our Laboratory Technician services in Indonesia Jakarta.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Laboratory Technician Services - Jakarta, Indonesia</dc:title>
  <dc:creator/>
  <dc:language>en</dc:language>
  <cp:keywords/>
  <dcterms:created xsi:type="dcterms:W3CDTF">2026-10-10T06:49:43Z</dcterms:created>
  <dcterms:modified xsi:type="dcterms:W3CDTF">2026-10-10T06:49:43Z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