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advanced-medical-diagnostics-laboratory"/>
    <w:p>
      <w:pPr>
        <w:pStyle w:val="Heading2"/>
      </w:pPr>
      <w:r>
        <w:t xml:space="preserve">Advanced Medical Diagnostics Laboratory</w:t>
      </w:r>
    </w:p>
    <w:p>
      <w:pPr>
        <w:pStyle w:val="FirstParagraph"/>
      </w:pPr>
      <w:r>
        <w:t xml:space="preserve">Address: No. 45, Valiasr Street, Enghelab Square</w:t>
      </w:r>
      <w:r>
        <w:br/>
      </w:r>
      <w:r>
        <w:t xml:space="preserve">Tehran, Iran</w:t>
      </w:r>
      <w:r>
        <w:br/>
      </w:r>
      <w:r>
        <w:t xml:space="preserve">Postal Code: 1136944311</w:t>
      </w:r>
      <w:r>
        <w:br/>
      </w:r>
      <w:r>
        <w:t xml:space="preserve">Phone: +98 21 6601 2345</w:t>
      </w:r>
      <w:r>
        <w:br/>
      </w:r>
      <w:r>
        <w:t xml:space="preserve">Email: billing@amd-lab.ir</w:t>
      </w:r>
      <w:r>
        <w:br/>
      </w:r>
      <w:r>
        <w:t xml:space="preserve">Tax ID: 10123456789</w:t>
      </w:r>
    </w:p>
    <w:bookmarkEnd w:id="20"/>
    <w:bookmarkStart w:id="21" w:name="billed-to"/>
    <w:p>
      <w:pPr>
        <w:pStyle w:val="Heading3"/>
      </w:pPr>
      <w:r>
        <w:t xml:space="preserve">Billed To:</w:t>
      </w:r>
    </w:p>
    <w:p>
      <w:pPr>
        <w:pStyle w:val="FirstParagraph"/>
      </w:pPr>
      <w:r>
        <w:t xml:space="preserve">Tehran University Hospital</w:t>
      </w:r>
      <w:r>
        <w:br/>
      </w:r>
      <w:r>
        <w:t xml:space="preserve">Department of Clinical Pathology</w:t>
      </w:r>
      <w:r>
        <w:br/>
      </w:r>
      <w:r>
        <w:t xml:space="preserve">Address: Enghelab Ave, Tehran, Iran</w:t>
      </w:r>
      <w:r>
        <w:br/>
      </w:r>
      <w:r>
        <w:t xml:space="preserve">Postal Code: 1415563154</w:t>
      </w:r>
      <w:r>
        <w:br/>
      </w:r>
      <w:r>
        <w:t xml:space="preserve">Contact Person: Dr. Ali Rezaei</w:t>
      </w:r>
      <w:r>
        <w:br/>
      </w:r>
      <w:r>
        <w:t xml:space="preserve">Phone: +98 21 8899 1234</w:t>
      </w:r>
      <w:r>
        <w:br/>
      </w:r>
      <w:r>
        <w:t xml:space="preserve">Email: procurement@tums.ac.ir</w:t>
      </w:r>
    </w:p>
    <w:bookmarkEnd w:id="21"/>
    <w:p>
      <w:pPr>
        <w:pStyle w:val="BodyText"/>
      </w:pPr>
      <w:r>
        <w:t xml:space="preserve">INVOICE</w:t>
      </w:r>
    </w:p>
    <w:p>
      <w:pPr>
        <w:pStyle w:val="BodyText"/>
      </w:pPr>
      <w:r>
        <w:rPr>
          <w:bCs/>
          <w:b/>
        </w:rPr>
        <w:t xml:space="preserve">Invoice Number:</w:t>
      </w:r>
      <w:r>
        <w:t xml:space="preserve"> </w:t>
      </w:r>
      <w:r>
        <w:t xml:space="preserve">INV-2023-0876</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September 1, 2023 - September 30,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Iranian Rial (IRR)</w:t>
      </w:r>
    </w:p>
    <w:bookmarkStart w:id="22" w:name="service-description"/>
    <w:p>
      <w:pPr>
        <w:pStyle w:val="Heading3"/>
      </w:pPr>
      <w:r>
        <w:t xml:space="preserve">Service Description</w:t>
      </w:r>
    </w:p>
    <w:p>
      <w:pPr>
        <w:pStyle w:val="FirstParagraph"/>
      </w:pPr>
      <w:r>
        <w:t xml:space="preserve">This invoice pertains to the professional services rendered by our qualified Laboratory Technician staff at the Advanced Medical Diagnostics Laboratory, located in Tehran, Iran. The services provided during the specified period include comprehensive clinical laboratory testing, quality control procedures, equipment maintenance, and data analysis. Our Laboratory Technicians are certified professionals who adhere to the highest standards of accuracy and safety as mandated by the Iranian Ministry of Health and Medical Education.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Hematology Analysis Services - Full Blood Count (FBC) and differential tests conducted by certified Laboratory Technician</w:t>
            </w:r>
          </w:p>
        </w:tc>
        <w:tc>
          <w:tcPr/>
          <w:p>
            <w:pPr>
              <w:pStyle w:val="Compact"/>
              <w:jc w:val="left"/>
            </w:pPr>
            <w:r>
              <w:t xml:space="preserve">500</w:t>
            </w:r>
          </w:p>
        </w:tc>
        <w:tc>
          <w:tcPr/>
          <w:p>
            <w:pPr>
              <w:pStyle w:val="Compact"/>
              <w:jc w:val="left"/>
            </w:pPr>
            <w:r>
              <w:t xml:space="preserve">150,000</w:t>
            </w:r>
          </w:p>
        </w:tc>
        <w:tc>
          <w:tcPr/>
          <w:p>
            <w:pPr>
              <w:pStyle w:val="Compact"/>
              <w:jc w:val="left"/>
            </w:pPr>
            <w:r>
              <w:t xml:space="preserve">75,000,000</w:t>
            </w:r>
          </w:p>
        </w:tc>
      </w:tr>
      <w:tr>
        <w:tc>
          <w:tcPr/>
          <w:p>
            <w:pPr>
              <w:pStyle w:val="Compact"/>
              <w:jc w:val="left"/>
            </w:pPr>
            <w:r>
              <w:t xml:space="preserve">2</w:t>
            </w:r>
          </w:p>
        </w:tc>
        <w:tc>
          <w:tcPr/>
          <w:p>
            <w:pPr>
              <w:pStyle w:val="Compact"/>
              <w:jc w:val="left"/>
            </w:pPr>
            <w:r>
              <w:t xml:space="preserve">Clinical Chemistry Testing - Liver function, kidney function, and lipid profile analyses performed by Laboratory Technician</w:t>
            </w:r>
          </w:p>
        </w:tc>
        <w:tc>
          <w:tcPr/>
          <w:p>
            <w:pPr>
              <w:pStyle w:val="Compact"/>
              <w:jc w:val="left"/>
            </w:pPr>
            <w:r>
              <w:t xml:space="preserve">300</w:t>
            </w:r>
          </w:p>
        </w:tc>
        <w:tc>
          <w:tcPr/>
          <w:p>
            <w:pPr>
              <w:pStyle w:val="Compact"/>
              <w:jc w:val="left"/>
            </w:pPr>
            <w:r>
              <w:t xml:space="preserve">200,000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Microbiology Culture and Sensitivity Testing - Bacterial identification and antibiotic susceptibility testing by Laboratory Technician</w:t>
            </w:r>
          </w:p>
        </w:tc>
        <w:tc>
          <w:tcPr/>
          <w:p>
            <w:pPr>
              <w:pStyle w:val="Compact"/>
              <w:jc w:val="left"/>
            </w:pPr>
            <w:r>
              <w:t xml:space="preserve">150</w:t>
            </w:r>
          </w:p>
        </w:tc>
        <w:tc>
          <w:tcPr/>
          <w:p>
            <w:pPr>
              <w:pStyle w:val="Compact"/>
              <w:jc w:val="left"/>
            </w:pPr>
            <w:r>
              <w:t xml:space="preserve">250,000</w:t>
            </w:r>
          </w:p>
        </w:tc>
        <w:tc>
          <w:tcPr/>
          <w:p>
            <w:pPr>
              <w:pStyle w:val="Compact"/>
              <w:jc w:val="left"/>
            </w:pPr>
            <w:r>
              <w:t xml:space="preserve">37,500,000</w:t>
            </w:r>
          </w:p>
        </w:tc>
      </w:tr>
      <w:tr>
        <w:tc>
          <w:tcPr/>
          <w:p>
            <w:pPr>
              <w:pStyle w:val="Compact"/>
              <w:jc w:val="left"/>
            </w:pPr>
            <w:r>
              <w:t xml:space="preserve">4</w:t>
            </w:r>
          </w:p>
        </w:tc>
        <w:tc>
          <w:tcPr/>
          <w:p>
            <w:pPr>
              <w:pStyle w:val="Compact"/>
              <w:jc w:val="left"/>
            </w:pPr>
            <w:r>
              <w:t xml:space="preserve">Urinalysis and Body Fluid Analysis - Comprehensive testing conducted by Laboratory Technician</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Quality Control and Assurance - Daily calibration and validation of laboratory equipment by Laboratory Technician</w:t>
            </w:r>
          </w:p>
        </w:tc>
        <w:tc>
          <w:tcPr/>
          <w:p>
            <w:pPr>
              <w:pStyle w:val="Compact"/>
              <w:jc w:val="left"/>
            </w:pPr>
            <w:r>
              <w:t xml:space="preserve">30</w:t>
            </w:r>
          </w:p>
        </w:tc>
        <w:tc>
          <w:tcPr/>
          <w:p>
            <w:pPr>
              <w:pStyle w:val="Compact"/>
              <w:jc w:val="left"/>
            </w:pPr>
            <w:r>
              <w:t xml:space="preserve">500,000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Emergency Laboratory Services - After-hours testing and urgent sample analysis by on-call Laboratory Technician</w:t>
            </w:r>
          </w:p>
        </w:tc>
        <w:tc>
          <w:tcPr/>
          <w:p>
            <w:pPr>
              <w:pStyle w:val="Compact"/>
              <w:jc w:val="left"/>
            </w:pPr>
            <w:r>
              <w:t xml:space="preserve">50</w:t>
            </w:r>
          </w:p>
        </w:tc>
        <w:tc>
          <w:tcPr/>
          <w:p>
            <w:pPr>
              <w:pStyle w:val="Compact"/>
              <w:jc w:val="left"/>
            </w:pPr>
            <w:r>
              <w:t xml:space="preserve">300,000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Sample Collection and Preparation - Phlebotomy and specimen handling by trained Laboratory Technician</w:t>
            </w:r>
          </w:p>
        </w:tc>
        <w:tc>
          <w:tcPr/>
          <w:p>
            <w:pPr>
              <w:pStyle w:val="Compact"/>
              <w:jc w:val="left"/>
            </w:pPr>
            <w:r>
              <w:t xml:space="preserve">1,000</w:t>
            </w:r>
          </w:p>
        </w:tc>
        <w:tc>
          <w:tcPr/>
          <w:p>
            <w:pPr>
              <w:pStyle w:val="Compact"/>
              <w:jc w:val="left"/>
            </w:pPr>
            <w:r>
              <w:t xml:space="preserve">80,000</w:t>
            </w:r>
          </w:p>
        </w:tc>
        <w:tc>
          <w:tcPr/>
          <w:p>
            <w:pPr>
              <w:pStyle w:val="Compact"/>
              <w:jc w:val="left"/>
            </w:pPr>
            <w:r>
              <w:t xml:space="preserve">80,000,000</w:t>
            </w:r>
          </w:p>
        </w:tc>
      </w:tr>
      <w:tr>
        <w:tc>
          <w:tcPr/>
          <w:p>
            <w:pPr>
              <w:pStyle w:val="Compact"/>
              <w:jc w:val="left"/>
            </w:pPr>
            <w:r>
              <w:t xml:space="preserve">8</w:t>
            </w:r>
          </w:p>
        </w:tc>
        <w:tc>
          <w:tcPr/>
          <w:p>
            <w:pPr>
              <w:pStyle w:val="Compact"/>
              <w:jc w:val="left"/>
            </w:pPr>
            <w:r>
              <w:t xml:space="preserve">Equipment Maintenance and Troubleshooting - Preventive maintenance of analyzers and microscopes by Laboratory Technician</w:t>
            </w:r>
          </w:p>
        </w:tc>
        <w:tc>
          <w:tcPr/>
          <w:p>
            <w:pPr>
              <w:pStyle w:val="Compact"/>
              <w:jc w:val="left"/>
            </w:pPr>
            <w:r>
              <w:t xml:space="preserve">10</w:t>
            </w:r>
          </w:p>
        </w:tc>
        <w:tc>
          <w:tcPr/>
          <w:p>
            <w:pPr>
              <w:pStyle w:val="Compact"/>
              <w:jc w:val="left"/>
            </w:pPr>
            <w:r>
              <w:t xml:space="preserve">1,000,000</w:t>
            </w:r>
          </w:p>
        </w:tc>
        <w:tc>
          <w:tcPr/>
          <w:p>
            <w:pPr>
              <w:pStyle w:val="Compact"/>
              <w:jc w:val="left"/>
            </w:pPr>
            <w:r>
              <w:t xml:space="preserve">10,000,000</w:t>
            </w:r>
          </w:p>
        </w:tc>
      </w:tr>
    </w:tbl>
    <w:p>
      <w:pPr>
        <w:pStyle w:val="BodyText"/>
      </w:pPr>
      <w:r>
        <w:rPr>
          <w:bCs/>
          <w:b/>
        </w:rPr>
        <w:t xml:space="preserve">Subtotal:</w:t>
      </w:r>
      <w:r>
        <w:t xml:space="preserve"> </w:t>
      </w:r>
      <w:r>
        <w:t xml:space="preserve">316,500,000 IRR</w:t>
      </w:r>
    </w:p>
    <w:p>
      <w:pPr>
        <w:pStyle w:val="BodyText"/>
      </w:pPr>
      <w:r>
        <w:rPr>
          <w:bCs/>
          <w:b/>
        </w:rPr>
        <w:t xml:space="preserve">VAT (9%):</w:t>
      </w:r>
      <w:r>
        <w:t xml:space="preserve"> </w:t>
      </w:r>
      <w:r>
        <w:t xml:space="preserve">28,485,000 IRR</w:t>
      </w:r>
    </w:p>
    <w:p>
      <w:pPr>
        <w:pStyle w:val="BodyText"/>
      </w:pPr>
      <w:r>
        <w:rPr>
          <w:bCs/>
          <w:b/>
        </w:rPr>
        <w:t xml:space="preserve">Total Amount Due:</w:t>
      </w:r>
      <w:r>
        <w:t xml:space="preserve"> </w:t>
      </w:r>
      <w:r>
        <w:t xml:space="preserve">344,985,000 IRR</w:t>
      </w:r>
    </w:p>
    <w:bookmarkEnd w:id="22"/>
    <w:bookmarkStart w:id="23"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Bank Melli Iran</w:t>
      </w:r>
      <w:r>
        <w:br/>
      </w:r>
      <w:r>
        <w:rPr>
          <w:bCs/>
          <w:b/>
        </w:rPr>
        <w:t xml:space="preserve">Branch:</w:t>
      </w:r>
      <w:r>
        <w:t xml:space="preserve"> </w:t>
      </w:r>
      <w:r>
        <w:t xml:space="preserve">Valiasr Branch, Tehran</w:t>
      </w:r>
      <w:r>
        <w:br/>
      </w:r>
      <w:r>
        <w:rPr>
          <w:bCs/>
          <w:b/>
        </w:rPr>
        <w:t xml:space="preserve">Account Name:</w:t>
      </w:r>
      <w:r>
        <w:t xml:space="preserve"> </w:t>
      </w:r>
      <w:r>
        <w:t xml:space="preserve">Advanced Medical Diagnostics Laboratory</w:t>
      </w:r>
      <w:r>
        <w:br/>
      </w:r>
      <w:r>
        <w:rPr>
          <w:bCs/>
          <w:b/>
        </w:rPr>
        <w:t xml:space="preserve">Account Number:</w:t>
      </w:r>
      <w:r>
        <w:t xml:space="preserve"> </w:t>
      </w:r>
      <w:r>
        <w:t xml:space="preserve">1234567890123456</w:t>
      </w:r>
      <w:r>
        <w:br/>
      </w:r>
      <w:r>
        <w:rPr>
          <w:bCs/>
          <w:b/>
        </w:rPr>
        <w:t xml:space="preserve">SWIFT Code:</w:t>
      </w:r>
      <w:r>
        <w:t xml:space="preserve"> </w:t>
      </w:r>
      <w:r>
        <w:t xml:space="preserve">MELLIRTT</w:t>
      </w:r>
    </w:p>
    <w:bookmarkEnd w:id="23"/>
    <w:bookmarkStart w:id="24" w:name="terms-and-conditions"/>
    <w:p>
      <w:pPr>
        <w:pStyle w:val="Heading3"/>
      </w:pPr>
      <w:r>
        <w:t xml:space="preserve">Terms and Conditions</w:t>
      </w:r>
    </w:p>
    <w:p>
      <w:pPr>
        <w:pStyle w:val="FirstParagraph"/>
      </w:pPr>
      <w:r>
        <w:t xml:space="preserve">1. Payment is due within 30 days from the date of this invoice.</w:t>
      </w:r>
      <w:r>
        <w:br/>
      </w:r>
      <w:r>
        <w:t xml:space="preserve">2. Late payments will incur a penalty of 2% per month on the outstanding balance.</w:t>
      </w:r>
      <w:r>
        <w:br/>
      </w:r>
      <w:r>
        <w:t xml:space="preserve">3. All services are provided in accordance with the regulations set by the Iranian Ministry of Health and Medical Education.</w:t>
      </w:r>
      <w:r>
        <w:br/>
      </w:r>
      <w:r>
        <w:t xml:space="preserve">4. Our Laboratory Technicians are fully certified and trained to perform all listed procedures.</w:t>
      </w:r>
      <w:r>
        <w:br/>
      </w:r>
      <w:r>
        <w:t xml:space="preserve">5. Any disputes regarding this invoice must be raised within 15 days of receipt.</w:t>
      </w:r>
      <w:r>
        <w:br/>
      </w:r>
      <w:r>
        <w:t xml:space="preserve">6. This invoice is valid for services rendered in Tehran, Iran, and is subject to Iranian tax laws.</w:t>
      </w:r>
    </w:p>
    <w:bookmarkEnd w:id="24"/>
    <w:bookmarkStart w:id="25" w:name="notes"/>
    <w:p>
      <w:pPr>
        <w:pStyle w:val="Heading3"/>
      </w:pPr>
      <w:r>
        <w:t xml:space="preserve">Notes</w:t>
      </w:r>
    </w:p>
    <w:p>
      <w:pPr>
        <w:pStyle w:val="FirstParagraph"/>
      </w:pPr>
      <w:r>
        <w:t xml:space="preserve">We appreciate your continued partnership and trust in our Laboratory Technician services. Our team is committed to providing accurate, timely, and reliable diagnostic results to support your healthcare operations in Tehran, Iran. Should you have any questions or require further clarification regarding this invoice, please do not hesitate to contact our billing department.</w:t>
      </w:r>
    </w:p>
    <w:p>
      <w:pPr>
        <w:pStyle w:val="BodyText"/>
      </w:pPr>
      <w:r>
        <w:t xml:space="preserve">Thank you for your business. This invoice is generated electronically and is valid without a signature.</w:t>
      </w:r>
      <w:r>
        <w:br/>
      </w:r>
      <w:r>
        <w:t xml:space="preserve">Advanced Medical Diagnostics Laboratory - Tehran, Iran</w:t>
      </w:r>
      <w:r>
        <w:br/>
      </w:r>
      <w:r>
        <w:t xml:space="preserve">© 2023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Tehran, Iran</dc:title>
  <dc:creator/>
  <dc:language>en</dc:language>
  <cp:keywords/>
  <dcterms:created xsi:type="dcterms:W3CDTF">2026-10-10T06:56:34Z</dcterms:created>
  <dcterms:modified xsi:type="dcterms:W3CDTF">2026-10-10T06:56:34Z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