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Baghdad,</w:t>
      </w:r>
      <w:r>
        <w:t xml:space="preserve"> </w:t>
      </w:r>
      <w:r>
        <w:t xml:space="preserve">Iraq</w:t>
      </w:r>
    </w:p>
    <w:bookmarkStart w:id="20" w:name="baghdad-advanced-diagnostics-lab"/>
    <w:p>
      <w:pPr>
        <w:pStyle w:val="Heading1"/>
      </w:pPr>
      <w:r>
        <w:t xml:space="preserve">Baghdad Advanced Diagnostics Lab</w:t>
      </w:r>
    </w:p>
    <w:p>
      <w:pPr>
        <w:pStyle w:val="FirstParagraph"/>
      </w:pPr>
      <w:r>
        <w:t xml:space="preserve">Al-Karrada District, Baghdad, Iraq</w:t>
      </w:r>
    </w:p>
    <w:p>
      <w:pPr>
        <w:pStyle w:val="BodyText"/>
      </w:pPr>
      <w:r>
        <w:t xml:space="preserve">Tel: +964 770 123 4567</w:t>
      </w:r>
    </w:p>
    <w:p>
      <w:pPr>
        <w:pStyle w:val="BodyText"/>
      </w:pPr>
      <w:r>
        <w:t xml:space="preserve">Email: billing@baghdaddiagnostics.iq</w:t>
      </w:r>
    </w:p>
    <w:p>
      <w:pPr>
        <w:pStyle w:val="BodyText"/>
      </w:pPr>
      <w:r>
        <w:t xml:space="preserve">Tax ID: IQ-9988776655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Al-Rafidain Medical Center</w:t>
      </w:r>
    </w:p>
    <w:p>
      <w:pPr>
        <w:pStyle w:val="BodyText"/>
      </w:pPr>
      <w:r>
        <w:t xml:space="preserve">At-Tayaran District, Baghdad, Iraq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Contact: Mr. Ahmed Al-Farsi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INV-BDH-2023-089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Lab Staffing Contract #44-B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Iraqi Dinar (IQD)</w:t>
      </w:r>
    </w:p>
    <w:bookmarkEnd w:id="23"/>
    <w:bookmarkStart w:id="24" w:name="service-overview"/>
    <w:p>
      <w:pPr>
        <w:pStyle w:val="Heading4"/>
      </w:pPr>
      <w:r>
        <w:t xml:space="preserve">Service Overview</w:t>
      </w:r>
    </w:p>
    <w:p>
      <w:pPr>
        <w:pStyle w:val="FirstParagraph"/>
      </w:pPr>
      <w:r>
        <w:t xml:space="preserve">This invoice represents the professional fees for the services rendered by a certified</w:t>
      </w:r>
      <w:r>
        <w:t xml:space="preserve"> </w:t>
      </w:r>
      <w:r>
        <w:rPr>
          <w:bCs/>
          <w:b/>
        </w:rPr>
        <w:t xml:space="preserve">Laboratory Technician</w:t>
      </w:r>
      <w:r>
        <w:t xml:space="preserve"> </w:t>
      </w:r>
      <w:r>
        <w:t xml:space="preserve">assigned to your facility in</w:t>
      </w:r>
      <w:r>
        <w:t xml:space="preserve"> </w:t>
      </w:r>
      <w:r>
        <w:rPr>
          <w:bCs/>
          <w:b/>
        </w:rPr>
        <w:t xml:space="preserve">Baghdad, Iraq</w:t>
      </w:r>
      <w:r>
        <w:t xml:space="preserve">. The technician has provided comprehensive support in clinical pathology, ensuring high standards of accuracy and safety in accordance with international medical protocols adapted for the local regulatory environment in Iraq.</w:t>
      </w:r>
    </w:p>
    <w:p>
      <w:pPr>
        <w:pStyle w:val="BodyText"/>
      </w:pPr>
      <w:r>
        <w:t xml:space="preserve">The scope of work included the operation and maintenance of sophisticated diagnostic equipment, precise handling of biological samples, and the execution of complex chemical analyses. The technician played a pivotal role in the daily operations of the hematology and microbiology departments, contributing significantly to the rapid diagnosis of patients within the Baghdad healthcare network.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(IQD)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(IQD)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Labor: Laboratory Technician</w:t>
            </w:r>
            <w:r>
              <w:br/>
            </w:r>
            <w:r>
              <w:t xml:space="preserve">Full-time technical support including sample processing, microscopy analysis, and quality control checks.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Equipment Calibration</w:t>
            </w:r>
            <w:r>
              <w:br/>
            </w:r>
            <w:r>
              <w:t xml:space="preserve">Calibration and maintenance of automated analyzers and centrifuges used in the Baghdad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Shift Coverage</w:t>
            </w:r>
            <w:r>
              <w:br/>
            </w:r>
            <w:r>
              <w:t xml:space="preserve">Overtime hours provided for critical sample analysis during peak hours.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Reporting &amp; Documentation</w:t>
            </w:r>
            <w:r>
              <w:br/>
            </w:r>
            <w:r>
              <w:t xml:space="preserve">Preparation of detailed lab reports and compliance documentation for Iraqi Ministry of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4,975,000 IQD</w:t>
      </w:r>
    </w:p>
    <w:p>
      <w:pPr>
        <w:pStyle w:val="BodyText"/>
      </w:pPr>
      <w:r>
        <w:t xml:space="preserve">VAT (3%):</w:t>
      </w:r>
      <w:r>
        <w:t xml:space="preserve"> </w:t>
      </w:r>
      <w:r>
        <w:t xml:space="preserve">149,250 IQD</w:t>
      </w:r>
    </w:p>
    <w:p>
      <w:pPr>
        <w:pStyle w:val="BodyText"/>
      </w:pPr>
      <w:r>
        <w:t xml:space="preserve">Local Service Tax (1%):</w:t>
      </w:r>
      <w:r>
        <w:t xml:space="preserve"> </w:t>
      </w:r>
      <w:r>
        <w:t xml:space="preserve">49,750 IQD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5,174,000 IQD</w:t>
      </w:r>
    </w:p>
    <w:bookmarkStart w:id="25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Payments should be made in Iraqi Dinar (IQD) via bank transfer to the following account located in Baghdad: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Rafidain Bank, Baghdad Branch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Baghdad Advanced Diagnostics 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1234567890123456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SWIFT Code:</w:t>
      </w:r>
      <w:r>
        <w:t xml:space="preserve"> </w:t>
      </w:r>
      <w:r>
        <w:t xml:space="preserve">RAFDIQBA</w:t>
      </w:r>
    </w:p>
    <w:p>
      <w:pPr>
        <w:pStyle w:val="FirstParagraph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INV-BDH-2023-089</w:t>
      </w:r>
      <w:r>
        <w:t xml:space="preserve"> </w:t>
      </w:r>
      <w:r>
        <w:t xml:space="preserve">in your payment description.</w:t>
      </w:r>
    </w:p>
    <w:bookmarkEnd w:id="25"/>
    <w:bookmarkStart w:id="26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All services were performed in accordance with the agreed contract between Baghdad Advanced Diagnostics Lab and Al-Rafidain Medical Center.</w:t>
      </w:r>
    </w:p>
    <w:p>
      <w:pPr>
        <w:numPr>
          <w:ilvl w:val="0"/>
          <w:numId w:val="1002"/>
        </w:numPr>
        <w:pStyle w:val="Compact"/>
      </w:pPr>
      <w:r>
        <w:t xml:space="preserve">The Laboratory Technician provided herein is fully certified and insured to work within the jurisdiction of Iraq.</w:t>
      </w:r>
    </w:p>
    <w:p>
      <w:pPr>
        <w:numPr>
          <w:ilvl w:val="0"/>
          <w:numId w:val="1002"/>
        </w:numPr>
        <w:pStyle w:val="Compact"/>
      </w:pPr>
      <w:r>
        <w:t xml:space="preserve">Late payments will incur a penalty fee of 2% per month on the outstanding balance.</w:t>
      </w:r>
    </w:p>
    <w:p>
      <w:pPr>
        <w:numPr>
          <w:ilvl w:val="0"/>
          <w:numId w:val="1002"/>
        </w:numPr>
        <w:pStyle w:val="Compact"/>
      </w:pPr>
      <w:r>
        <w:t xml:space="preserve">Any disputes regarding this invoice must be raised within 14 days of receipt.</w:t>
      </w:r>
    </w:p>
    <w:p>
      <w:pPr>
        <w:numPr>
          <w:ilvl w:val="0"/>
          <w:numId w:val="1002"/>
        </w:numPr>
        <w:pStyle w:val="Compact"/>
      </w:pPr>
      <w:r>
        <w:t xml:space="preserve">This invoice is subject to the laws of the Republic of Iraq.</w:t>
      </w:r>
    </w:p>
    <w:bookmarkEnd w:id="26"/>
    <w:p>
      <w:pPr>
        <w:pStyle w:val="FirstParagraph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Dr. Layla Hassan</w:t>
      </w:r>
    </w:p>
    <w:p>
      <w:pPr>
        <w:pStyle w:val="BodyText"/>
      </w:pPr>
      <w:r>
        <w:t xml:space="preserve">Lab Director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Baghdad Advanced Diagnostics Lab | Al-Karrada, Baghdad, Iraq | +964 770 123 4567</w:t>
      </w:r>
      <w:r>
        <w:br/>
      </w:r>
      <w:r>
        <w:t xml:space="preserve">Thank you for your business. We are committed to providing top-tier laboratory support in Iraq.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Baghdad, Iraq</dc:title>
  <dc:creator/>
  <dc:language>en</dc:language>
  <cp:keywords/>
  <dcterms:created xsi:type="dcterms:W3CDTF">2026-10-10T06:49:38Z</dcterms:created>
  <dcterms:modified xsi:type="dcterms:W3CDTF">2026-10-10T06:49:38Z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