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medtech-precision-labs-ltd."/>
    <w:p>
      <w:pPr>
        <w:pStyle w:val="Heading1"/>
      </w:pPr>
      <w:r>
        <w:t xml:space="preserve">MedTech Precision Labs Ltd.</w:t>
      </w:r>
    </w:p>
    <w:p>
      <w:pPr>
        <w:pStyle w:val="FirstParagraph"/>
      </w:pPr>
      <w:r>
        <w:t xml:space="preserve">Specialized Clinical &amp; Research Diagnostics</w:t>
      </w:r>
    </w:p>
    <w:p>
      <w:pPr>
        <w:pStyle w:val="BodyText"/>
      </w:pPr>
      <w:r>
        <w:t xml:space="preserve">12 HaYarkon Street, Kiryat HaMoshe</w:t>
      </w:r>
    </w:p>
    <w:p>
      <w:pPr>
        <w:pStyle w:val="BodyText"/>
      </w:pPr>
      <w:r>
        <w:t xml:space="preserve">Jerusalem, Israel 9415012</w:t>
      </w:r>
    </w:p>
    <w:p>
      <w:pPr>
        <w:pStyle w:val="BodyText"/>
      </w:pPr>
      <w:r>
        <w:t xml:space="preserve">VAT ID (HPR): 51700123456</w:t>
      </w:r>
    </w:p>
    <w:p>
      <w:pPr>
        <w:pStyle w:val="BodyText"/>
      </w:pPr>
      <w:r>
        <w:t xml:space="preserve">Email: billing@medtechprecision.co.il</w:t>
      </w:r>
    </w:p>
    <w:p>
      <w:pPr>
        <w:pStyle w:val="BodyText"/>
      </w:pPr>
      <w:r>
        <w:t xml:space="preserve">Phone: +972-2-555-0199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Sheba Medical Center</w:t>
      </w:r>
    </w:p>
    <w:p>
      <w:pPr>
        <w:pStyle w:val="BodyText"/>
      </w:pPr>
      <w:r>
        <w:t xml:space="preserve">Department of Pathology &amp; Laboratory Medicine</w:t>
      </w:r>
    </w:p>
    <w:p>
      <w:pPr>
        <w:pStyle w:val="BodyText"/>
      </w:pPr>
      <w:r>
        <w:t xml:space="preserve">7619001 Ramat Gan, Israel</w:t>
      </w:r>
    </w:p>
    <w:p>
      <w:pPr>
        <w:pStyle w:val="BodyText"/>
      </w:pPr>
      <w:r>
        <w:t xml:space="preserve">Attn: Procurement Department</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Hematology Analysis</w:t>
      </w:r>
    </w:p>
    <w:p>
      <w:pPr>
        <w:pStyle w:val="BodyText"/>
      </w:pPr>
      <w:r>
        <w:rPr>
          <w:bCs/>
          <w:b/>
        </w:rPr>
        <w:t xml:space="preserve">Location:</w:t>
      </w:r>
      <w:r>
        <w:t xml:space="preserve"> </w:t>
      </w:r>
      <w:r>
        <w:t xml:space="preserve">Jerusalem Branch Lab</w:t>
      </w:r>
    </w:p>
    <w:p>
      <w:pPr>
        <w:pStyle w:val="BodyText"/>
      </w:pPr>
      <w:r>
        <w:rPr>
          <w:bCs/>
          <w:b/>
        </w:rPr>
        <w:t xml:space="preserve">Contract ID:</w:t>
      </w:r>
      <w:r>
        <w:t xml:space="preserve"> </w:t>
      </w:r>
      <w:r>
        <w:t xml:space="preserve">JLM-LAB-2023-04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rPr>
                <w:bCs/>
                <w:b/>
              </w:rPr>
              <w:t xml:space="preserve">Senior Laboratory Technician Consultation</w:t>
            </w:r>
            <w:r>
              <w:br/>
            </w:r>
            <w:r>
              <w:t xml:space="preserve">Provision of expert technical support for the calibration and maintenance of automated hematology analyzers. This service includes routine quality control checks, troubleshooting of mechanical errors, and optimization of reagent usage protocols to ensure compliance with Israeli Ministry of Health standards.</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Specialized Sample Processing &amp; Analysis</w:t>
            </w:r>
            <w:r>
              <w:br/>
            </w:r>
            <w:r>
              <w:t xml:space="preserve">Execution of complex serological and microbiological assays for the Jerusalem regional study. This involves the preparation of biological specimens, centrifugation, aliquoting, and precise pipetting under sterile conditions. The Laboratory Technician performed detailed microscopic examinations and documented findings in the Laboratory Information Management System (LIMS).</w:t>
            </w:r>
          </w:p>
        </w:tc>
        <w:tc>
          <w:tcPr/>
          <w:p>
            <w:pPr>
              <w:pStyle w:val="Compact"/>
              <w:jc w:val="left"/>
            </w:pPr>
            <w:r>
              <w:t xml:space="preserve">120 Hours</w:t>
            </w:r>
          </w:p>
        </w:tc>
        <w:tc>
          <w:tcPr/>
          <w:p>
            <w:pPr>
              <w:pStyle w:val="Compact"/>
              <w:jc w:val="left"/>
            </w:pPr>
            <w:r>
              <w:t xml:space="preserve">280.00</w:t>
            </w:r>
          </w:p>
        </w:tc>
        <w:tc>
          <w:tcPr/>
          <w:p>
            <w:pPr>
              <w:pStyle w:val="Compact"/>
              <w:jc w:val="left"/>
            </w:pPr>
            <w:r>
              <w:t xml:space="preserve">33,600.00</w:t>
            </w:r>
          </w:p>
        </w:tc>
      </w:tr>
      <w:tr>
        <w:tc>
          <w:tcPr/>
          <w:p>
            <w:pPr>
              <w:pStyle w:val="Compact"/>
              <w:jc w:val="left"/>
            </w:pPr>
            <w:r>
              <w:t xml:space="preserve">3</w:t>
            </w:r>
          </w:p>
        </w:tc>
        <w:tc>
          <w:tcPr/>
          <w:p>
            <w:pPr>
              <w:pStyle w:val="Compact"/>
              <w:jc w:val="left"/>
            </w:pPr>
            <w:r>
              <w:rPr>
                <w:bCs/>
                <w:b/>
              </w:rPr>
              <w:t xml:space="preserve">Safety Compliance &amp; Waste Management</w:t>
            </w:r>
            <w:r>
              <w:br/>
            </w:r>
            <w:r>
              <w:t xml:space="preserve">Implementation of strict biosafety protocols within the laboratory environment. The technician managed the segregation, labeling, and disposal of biohazardous waste in accordance with local Jerusalem municipal regulations and national environmental laws. Includes training of junior staff on PPE usage and spill containment procedures.</w:t>
            </w:r>
          </w:p>
        </w:tc>
        <w:tc>
          <w:tcPr/>
          <w:p>
            <w:pPr>
              <w:pStyle w:val="Compact"/>
              <w:jc w:val="left"/>
            </w:pPr>
            <w:r>
              <w:t xml:space="preserve">20 Hours</w:t>
            </w:r>
          </w:p>
        </w:tc>
        <w:tc>
          <w:tcPr/>
          <w:p>
            <w:pPr>
              <w:pStyle w:val="Compact"/>
              <w:jc w:val="left"/>
            </w:pPr>
            <w:r>
              <w:t xml:space="preserve">300.00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Inventory Management &amp; Reagent Procurement</w:t>
            </w:r>
            <w:r>
              <w:br/>
            </w:r>
            <w:r>
              <w:t xml:space="preserve">Comprehensive audit of laboratory consumables and chemical reagents. The Laboratory Technician identified critical shortages, negotiated with suppliers for bulk pricing, and ensured the cold-chain integrity of temperature-sensitive materials. This service guarantees uninterrupted workflow for critical diagnostic testing.</w:t>
            </w:r>
          </w:p>
        </w:tc>
        <w:tc>
          <w:tcPr/>
          <w:p>
            <w:pPr>
              <w:pStyle w:val="Compact"/>
              <w:jc w:val="left"/>
            </w:pPr>
            <w:r>
              <w:t xml:space="preserve">15 Hours</w:t>
            </w:r>
          </w:p>
        </w:tc>
        <w:tc>
          <w:tcPr/>
          <w:p>
            <w:pPr>
              <w:pStyle w:val="Compact"/>
              <w:jc w:val="left"/>
            </w:pPr>
            <w:r>
              <w:t xml:space="preserve">250.00</w:t>
            </w:r>
          </w:p>
        </w:tc>
        <w:tc>
          <w:tcPr/>
          <w:p>
            <w:pPr>
              <w:pStyle w:val="Compact"/>
              <w:jc w:val="left"/>
            </w:pPr>
            <w:r>
              <w:t xml:space="preserve">3,750.00</w:t>
            </w:r>
          </w:p>
        </w:tc>
      </w:tr>
      <w:tr>
        <w:tc>
          <w:tcPr/>
          <w:p>
            <w:pPr>
              <w:pStyle w:val="Compact"/>
              <w:jc w:val="left"/>
            </w:pPr>
            <w:r>
              <w:t xml:space="preserve">5</w:t>
            </w:r>
          </w:p>
        </w:tc>
        <w:tc>
          <w:tcPr/>
          <w:p>
            <w:pPr>
              <w:pStyle w:val="Compact"/>
              <w:jc w:val="left"/>
            </w:pPr>
            <w:r>
              <w:rPr>
                <w:bCs/>
                <w:b/>
              </w:rPr>
              <w:t xml:space="preserve">Technical Reporting &amp; Data Integrity</w:t>
            </w:r>
            <w:r>
              <w:br/>
            </w:r>
            <w:r>
              <w:t xml:space="preserve">Compilation of monthly performance reports detailing equipment uptime, error rates, and sample throughput. The technician ensured all data entries met the rigorous accuracy standards required for clinical diagnostics in Israel. Includes preparation of documentation for external accreditation audits.</w:t>
            </w:r>
          </w:p>
        </w:tc>
        <w:tc>
          <w:tcPr/>
          <w:p>
            <w:pPr>
              <w:pStyle w:val="Compact"/>
              <w:jc w:val="left"/>
            </w:pPr>
            <w:r>
              <w:t xml:space="preserve">10 Hours</w:t>
            </w:r>
          </w:p>
        </w:tc>
        <w:tc>
          <w:tcPr/>
          <w:p>
            <w:pPr>
              <w:pStyle w:val="Compact"/>
              <w:jc w:val="left"/>
            </w:pPr>
            <w:r>
              <w:t xml:space="preserve">320.00</w:t>
            </w:r>
          </w:p>
        </w:tc>
        <w:tc>
          <w:tcPr/>
          <w:p>
            <w:pPr>
              <w:pStyle w:val="Compact"/>
              <w:jc w:val="left"/>
            </w:pPr>
            <w:r>
              <w:t xml:space="preserve">3,200.00</w:t>
            </w:r>
          </w:p>
        </w:tc>
      </w:tr>
    </w:tbl>
    <w:p>
      <w:pPr>
        <w:pStyle w:val="BodyText"/>
      </w:pPr>
      <w:r>
        <w:t xml:space="preserve">Subtotal:</w:t>
      </w:r>
      <w:r>
        <w:t xml:space="preserve"> </w:t>
      </w:r>
      <w:r>
        <w:t xml:space="preserve">60,550.00 ILS</w:t>
      </w:r>
    </w:p>
    <w:p>
      <w:pPr>
        <w:pStyle w:val="BodyText"/>
      </w:pPr>
      <w:r>
        <w:t xml:space="preserve">VAT (17%):</w:t>
      </w:r>
      <w:r>
        <w:t xml:space="preserve"> </w:t>
      </w:r>
      <w:r>
        <w:t xml:space="preserve">10,293.50 ILS</w:t>
      </w:r>
    </w:p>
    <w:p>
      <w:pPr>
        <w:pStyle w:val="BodyText"/>
      </w:pPr>
      <w:r>
        <w:t xml:space="preserve">Total Due:</w:t>
      </w:r>
      <w:r>
        <w:t xml:space="preserve"> </w:t>
      </w:r>
      <w:r>
        <w:t xml:space="preserve">70,843.50 ILS</w:t>
      </w:r>
    </w:p>
    <w:bookmarkStart w:id="24" w:name="payment-instructions"/>
    <w:p>
      <w:pPr>
        <w:pStyle w:val="Heading4"/>
      </w:pPr>
      <w:r>
        <w:t xml:space="preserve">Payment Instructions</w:t>
      </w:r>
    </w:p>
    <w:p>
      <w:pPr>
        <w:pStyle w:val="FirstParagraph"/>
      </w:pPr>
      <w:r>
        <w:t xml:space="preserve">Please remit payment via bank transfer to the following account:</w:t>
      </w:r>
    </w:p>
    <w:p>
      <w:pPr>
        <w:pStyle w:val="BodyText"/>
      </w:pPr>
      <w:r>
        <w:rPr>
          <w:bCs/>
          <w:b/>
        </w:rPr>
        <w:t xml:space="preserve">Bank:</w:t>
      </w:r>
      <w:r>
        <w:t xml:space="preserve"> </w:t>
      </w:r>
      <w:r>
        <w:t xml:space="preserve">Bank Hapoalim</w:t>
      </w:r>
    </w:p>
    <w:p>
      <w:pPr>
        <w:pStyle w:val="BodyText"/>
      </w:pPr>
      <w:r>
        <w:rPr>
          <w:bCs/>
          <w:b/>
        </w:rPr>
        <w:t xml:space="preserve">Branch:</w:t>
      </w:r>
      <w:r>
        <w:t xml:space="preserve"> </w:t>
      </w:r>
      <w:r>
        <w:t xml:space="preserve">Jerusalem Central (Branch Code: 001)</w:t>
      </w:r>
    </w:p>
    <w:p>
      <w:pPr>
        <w:pStyle w:val="BodyText"/>
      </w:pPr>
      <w:r>
        <w:rPr>
          <w:bCs/>
          <w:b/>
        </w:rPr>
        <w:t xml:space="preserve">Account Name:</w:t>
      </w:r>
      <w:r>
        <w:t xml:space="preserve"> </w:t>
      </w:r>
      <w:r>
        <w:t xml:space="preserve">MedTech Precision Labs Ltd.</w:t>
      </w:r>
    </w:p>
    <w:p>
      <w:pPr>
        <w:pStyle w:val="BodyText"/>
      </w:pPr>
      <w:r>
        <w:rPr>
          <w:bCs/>
          <w:b/>
        </w:rPr>
        <w:t xml:space="preserve">Account Number:</w:t>
      </w:r>
      <w:r>
        <w:t xml:space="preserve"> </w:t>
      </w:r>
      <w:r>
        <w:t xml:space="preserve">123456-7890</w:t>
      </w:r>
    </w:p>
    <w:p>
      <w:pPr>
        <w:pStyle w:val="BodyText"/>
      </w:pPr>
      <w:r>
        <w:rPr>
          <w:bCs/>
          <w:b/>
        </w:rPr>
        <w:t xml:space="preserve">SWIFT Code:</w:t>
      </w:r>
      <w:r>
        <w:t xml:space="preserve"> </w:t>
      </w:r>
      <w:r>
        <w:t xml:space="preserve">POLIILIT</w:t>
      </w:r>
    </w:p>
    <w:p>
      <w:pPr>
        <w:pStyle w:val="BodyText"/>
      </w:pPr>
      <w:r>
        <w:rPr>
          <w:bCs/>
          <w:b/>
        </w:rPr>
        <w:t xml:space="preserve">Reference:</w:t>
      </w:r>
      <w:r>
        <w:t xml:space="preserve"> </w:t>
      </w:r>
      <w:r>
        <w:t xml:space="preserve">INV-2023-10-884</w:t>
      </w:r>
    </w:p>
    <w:p>
      <w:pPr>
        <w:pStyle w:val="BodyText"/>
      </w:pPr>
      <w:r>
        <w:br/>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a penalty interest rate of 1.5% per month.</w:t>
      </w:r>
    </w:p>
    <w:p>
      <w:pPr>
        <w:pStyle w:val="BodyText"/>
      </w:pPr>
      <w:r>
        <w:t xml:space="preserve">2. All services provided by the Laboratory Technician are subject to the quality assurance standards of MedTech Precision Labs Ltd.</w:t>
      </w:r>
    </w:p>
    <w:p>
      <w:pPr>
        <w:pStyle w:val="BodyText"/>
      </w:pPr>
      <w:r>
        <w:t xml:space="preserve">3. This invoice is valid for services rendered in Jerusalem, Israel, during the period of October 1, 2023, to October 31, 2023.</w:t>
      </w:r>
    </w:p>
    <w:p>
      <w:pPr>
        <w:pStyle w:val="BodyText"/>
      </w:pPr>
      <w:r>
        <w:t xml:space="preserve">4. Please contact our accounts receivable department if you have any questions regarding this invoice.</w:t>
      </w:r>
    </w:p>
    <w:bookmarkEnd w:id="25"/>
    <w:p>
      <w:pPr>
        <w:pStyle w:val="BodyText"/>
      </w:pPr>
      <w:r>
        <w:t xml:space="preserve">Thank you for your business. We appreciate your trust in our Laboratory Technician services.</w:t>
      </w:r>
    </w:p>
    <w:p>
      <w:pPr>
        <w:pStyle w:val="BodyText"/>
      </w:pPr>
      <w:r>
        <w:t xml:space="preserve">MedTech Precision Labs Ltd. | Jerusalem, Israel | VAT ID: 51700123456</w:t>
      </w:r>
    </w:p>
    <w:p>
      <w:pPr>
        <w:pStyle w:val="BodyText"/>
      </w:pPr>
      <w:r>
        <w:t xml:space="preserve">This document serves as a formal request for payment for professional laboratory services rendered.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2026-10-10T07:20:14Z</dcterms:created>
  <dcterms:modified xsi:type="dcterms:W3CDTF">2026-10-10T07:20:14Z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