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Laboratory</w:t>
      </w:r>
      <w:r>
        <w:t xml:space="preserve"> </w:t>
      </w:r>
      <w:r>
        <w:t xml:space="preserve">Technician</w:t>
      </w:r>
      <w:r>
        <w:t xml:space="preserve"> </w:t>
      </w:r>
      <w:r>
        <w:t xml:space="preserve">Services</w:t>
      </w:r>
    </w:p>
    <w:bookmarkStart w:id="20" w:name="tel-aviv-advanced-diagnostics-ltd."/>
    <w:p>
      <w:pPr>
        <w:pStyle w:val="Heading1"/>
      </w:pPr>
      <w:r>
        <w:t xml:space="preserve">Tel Aviv Advanced Diagnostics Ltd.</w:t>
      </w:r>
    </w:p>
    <w:p>
      <w:pPr>
        <w:pStyle w:val="FirstParagraph"/>
      </w:pPr>
      <w:r>
        <w:t xml:space="preserve">12 HaYarkon Street, Tel Aviv-Yafo, Israel 6473401</w:t>
      </w:r>
    </w:p>
    <w:p>
      <w:pPr>
        <w:pStyle w:val="BodyText"/>
      </w:pPr>
      <w:r>
        <w:t xml:space="preserve">VAT ID: 517000000</w:t>
      </w:r>
    </w:p>
    <w:p>
      <w:pPr>
        <w:pStyle w:val="BodyText"/>
      </w:pPr>
      <w:r>
        <w:t xml:space="preserve">Phone: +972-3-555-0199</w:t>
      </w:r>
    </w:p>
    <w:p>
      <w:pPr>
        <w:pStyle w:val="BodyText"/>
      </w:pPr>
      <w:r>
        <w:t xml:space="preserve">Email: billing@teldiagnostics.co.il</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INV-TLV-2023-0892</w:t>
      </w:r>
    </w:p>
    <w:p>
      <w:pPr>
        <w:pStyle w:val="BodyText"/>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bill-to"/>
    <w:p>
      <w:pPr>
        <w:pStyle w:val="Heading3"/>
      </w:pPr>
      <w:r>
        <w:t xml:space="preserve">Bill To:</w:t>
      </w:r>
    </w:p>
    <w:p>
      <w:pPr>
        <w:pStyle w:val="FirstParagraph"/>
      </w:pPr>
      <w:r>
        <w:rPr>
          <w:bCs/>
          <w:b/>
        </w:rPr>
        <w:t xml:space="preserve">MedTech Solutions Israel</w:t>
      </w:r>
    </w:p>
    <w:p>
      <w:pPr>
        <w:pStyle w:val="BodyText"/>
      </w:pPr>
      <w:r>
        <w:t xml:space="preserve">Attn: Procurement Department</w:t>
      </w:r>
    </w:p>
    <w:p>
      <w:pPr>
        <w:pStyle w:val="BodyText"/>
      </w:pPr>
      <w:r>
        <w:t xml:space="preserve">45 Rothschild Boulevard</w:t>
      </w:r>
    </w:p>
    <w:p>
      <w:pPr>
        <w:pStyle w:val="BodyText"/>
      </w:pPr>
      <w:r>
        <w:t xml:space="preserve">Tel Aviv, Israel 6688101</w:t>
      </w:r>
    </w:p>
    <w:p>
      <w:pPr>
        <w:pStyle w:val="BodyText"/>
      </w:pPr>
      <w:r>
        <w:t xml:space="preserve">VAT ID: 518000000</w:t>
      </w:r>
    </w:p>
    <w:bookmarkEnd w:id="22"/>
    <w:bookmarkStart w:id="23" w:name="project-details"/>
    <w:p>
      <w:pPr>
        <w:pStyle w:val="Heading3"/>
      </w:pPr>
      <w:r>
        <w:t xml:space="preserve">Project Details:</w:t>
      </w:r>
    </w:p>
    <w:p>
      <w:pPr>
        <w:pStyle w:val="FirstParagraph"/>
      </w:pPr>
      <w:r>
        <w:rPr>
          <w:bCs/>
          <w:b/>
        </w:rPr>
        <w:t xml:space="preserve">Project:</w:t>
      </w:r>
      <w:r>
        <w:t xml:space="preserve"> </w:t>
      </w:r>
      <w:r>
        <w:t xml:space="preserve">Q4 Clinical Analysis Support</w:t>
      </w:r>
    </w:p>
    <w:p>
      <w:pPr>
        <w:pStyle w:val="BodyText"/>
      </w:pPr>
      <w:r>
        <w:rPr>
          <w:bCs/>
          <w:b/>
        </w:rPr>
        <w:t xml:space="preserve">Service Period:</w:t>
      </w:r>
      <w:r>
        <w:t xml:space="preserve"> </w:t>
      </w:r>
      <w:r>
        <w:t xml:space="preserve">October 1, 2023 – October 31, 2023</w:t>
      </w:r>
    </w:p>
    <w:p>
      <w:pPr>
        <w:pStyle w:val="BodyText"/>
      </w:pPr>
      <w:r>
        <w:rPr>
          <w:bCs/>
          <w:b/>
        </w:rPr>
        <w:t xml:space="preserve">Location:</w:t>
      </w:r>
      <w:r>
        <w:t xml:space="preserve"> </w:t>
      </w:r>
      <w:r>
        <w:t xml:space="preserve">Tel Aviv Medical Center</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(ILS)</w:t>
            </w:r>
          </w:p>
        </w:tc>
        <w:tc>
          <w:tcPr/>
          <w:p>
            <w:pPr>
              <w:pStyle w:val="Compact"/>
              <w:jc w:val="left"/>
            </w:pPr>
            <w:r>
              <w:t xml:space="preserve">Total (ILS)</w:t>
            </w:r>
          </w:p>
        </w:tc>
      </w:tr>
      <w:tr>
        <w:tc>
          <w:tcPr/>
          <w:p>
            <w:pPr>
              <w:pStyle w:val="Compact"/>
              <w:jc w:val="left"/>
            </w:pPr>
            <w:r>
              <w:t xml:space="preserve">1</w:t>
            </w:r>
          </w:p>
        </w:tc>
        <w:tc>
          <w:tcPr/>
          <w:p>
            <w:pPr>
              <w:pStyle w:val="Compact"/>
              <w:jc w:val="left"/>
            </w:pPr>
            <w:r>
              <w:rPr>
                <w:bCs/>
                <w:b/>
              </w:rPr>
              <w:t xml:space="preserve">Senior Laboratory Technician - Clinical Chemistry</w:t>
            </w:r>
            <w:r>
              <w:br/>
            </w:r>
            <w:r>
              <w:t xml:space="preserve">Provision of specialized laboratory technician services for the analysis of serum and plasma samples. This includes the operation of automated analyzers, quality control procedures, and calibration of equipment in accordance with Israeli Ministry of Health standards.</w:t>
            </w:r>
          </w:p>
        </w:tc>
        <w:tc>
          <w:tcPr/>
          <w:p>
            <w:pPr>
              <w:pStyle w:val="Compact"/>
              <w:jc w:val="left"/>
            </w:pPr>
            <w:r>
              <w:t xml:space="preserve">160</w:t>
            </w:r>
          </w:p>
        </w:tc>
        <w:tc>
          <w:tcPr/>
          <w:p>
            <w:pPr>
              <w:pStyle w:val="Compact"/>
              <w:jc w:val="left"/>
            </w:pPr>
            <w:r>
              <w:t xml:space="preserve">250.00</w:t>
            </w:r>
          </w:p>
        </w:tc>
        <w:tc>
          <w:tcPr/>
          <w:p>
            <w:pPr>
              <w:pStyle w:val="Compact"/>
              <w:jc w:val="left"/>
            </w:pPr>
            <w:r>
              <w:t xml:space="preserve">40,000.00</w:t>
            </w:r>
          </w:p>
        </w:tc>
      </w:tr>
      <w:tr>
        <w:tc>
          <w:tcPr/>
          <w:p>
            <w:pPr>
              <w:pStyle w:val="Compact"/>
              <w:jc w:val="left"/>
            </w:pPr>
            <w:r>
              <w:t xml:space="preserve">2</w:t>
            </w:r>
          </w:p>
        </w:tc>
        <w:tc>
          <w:tcPr/>
          <w:p>
            <w:pPr>
              <w:pStyle w:val="Compact"/>
              <w:jc w:val="left"/>
            </w:pPr>
            <w:r>
              <w:rPr>
                <w:bCs/>
                <w:b/>
              </w:rPr>
              <w:t xml:space="preserve">Laboratory Technician - Hematology &amp; Microbiology</w:t>
            </w:r>
            <w:r>
              <w:br/>
            </w:r>
            <w:r>
              <w:t xml:space="preserve">Support services for blood cell counting, differential analysis, and bacterial culture identification. Includes preparation of slides, staining techniques, and microscopic examination performed by a certified technician in Tel Aviv.</w:t>
            </w:r>
          </w:p>
        </w:tc>
        <w:tc>
          <w:tcPr/>
          <w:p>
            <w:pPr>
              <w:pStyle w:val="Compact"/>
              <w:jc w:val="left"/>
            </w:pPr>
            <w:r>
              <w:t xml:space="preserve">80</w:t>
            </w:r>
          </w:p>
        </w:tc>
        <w:tc>
          <w:tcPr/>
          <w:p>
            <w:pPr>
              <w:pStyle w:val="Compact"/>
              <w:jc w:val="left"/>
            </w:pPr>
            <w:r>
              <w:t xml:space="preserve">230.00</w:t>
            </w:r>
          </w:p>
        </w:tc>
        <w:tc>
          <w:tcPr/>
          <w:p>
            <w:pPr>
              <w:pStyle w:val="Compact"/>
              <w:jc w:val="left"/>
            </w:pPr>
            <w:r>
              <w:t xml:space="preserve">18,400.00</w:t>
            </w:r>
          </w:p>
        </w:tc>
      </w:tr>
      <w:tr>
        <w:tc>
          <w:tcPr/>
          <w:p>
            <w:pPr>
              <w:pStyle w:val="Compact"/>
              <w:jc w:val="left"/>
            </w:pPr>
            <w:r>
              <w:t xml:space="preserve">3</w:t>
            </w:r>
          </w:p>
        </w:tc>
        <w:tc>
          <w:tcPr/>
          <w:p>
            <w:pPr>
              <w:pStyle w:val="Compact"/>
              <w:jc w:val="left"/>
            </w:pPr>
            <w:r>
              <w:rPr>
                <w:bCs/>
                <w:b/>
              </w:rPr>
              <w:t xml:space="preserve">Equipment Maintenance &amp; Calibration</w:t>
            </w:r>
            <w:r>
              <w:br/>
            </w:r>
            <w:r>
              <w:t xml:space="preserve">Routine maintenance of centrifuges, spectrophotometers, and PCR machines. Ensuring all laboratory technician tools are functioning within optimal parameters to guarantee accurate diagnostic results for patients in the Tel Aviv region.</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4</w:t>
            </w:r>
          </w:p>
        </w:tc>
        <w:tc>
          <w:tcPr/>
          <w:p>
            <w:pPr>
              <w:pStyle w:val="Compact"/>
              <w:jc w:val="left"/>
            </w:pPr>
            <w:r>
              <w:rPr>
                <w:bCs/>
                <w:b/>
              </w:rPr>
              <w:t xml:space="preserve">Emergency Shift Coverage</w:t>
            </w:r>
            <w:r>
              <w:br/>
            </w:r>
            <w:r>
              <w:t xml:space="preserve">On-call laboratory technician services for overnight and weekend emergency shifts. Rapid response to critical sample analysis required by the emergency department, ensuring 24/7 operational capability.</w:t>
            </w:r>
          </w:p>
        </w:tc>
        <w:tc>
          <w:tcPr/>
          <w:p>
            <w:pPr>
              <w:pStyle w:val="Compact"/>
              <w:jc w:val="left"/>
            </w:pPr>
            <w:r>
              <w:t xml:space="preserve">24</w:t>
            </w:r>
          </w:p>
        </w:tc>
        <w:tc>
          <w:tcPr/>
          <w:p>
            <w:pPr>
              <w:pStyle w:val="Compact"/>
              <w:jc w:val="left"/>
            </w:pPr>
            <w:r>
              <w:t xml:space="preserve">350.00</w:t>
            </w:r>
          </w:p>
        </w:tc>
        <w:tc>
          <w:tcPr/>
          <w:p>
            <w:pPr>
              <w:pStyle w:val="Compact"/>
              <w:jc w:val="left"/>
            </w:pPr>
            <w:r>
              <w:t xml:space="preserve">8,400.00</w:t>
            </w:r>
          </w:p>
        </w:tc>
      </w:tr>
      <w:tr>
        <w:tc>
          <w:tcPr/>
          <w:p>
            <w:pPr>
              <w:pStyle w:val="Compact"/>
              <w:jc w:val="left"/>
            </w:pPr>
            <w:r>
              <w:t xml:space="preserve">5</w:t>
            </w:r>
          </w:p>
        </w:tc>
        <w:tc>
          <w:tcPr/>
          <w:p>
            <w:pPr>
              <w:pStyle w:val="Compact"/>
              <w:jc w:val="left"/>
            </w:pPr>
            <w:r>
              <w:rPr>
                <w:bCs/>
                <w:b/>
              </w:rPr>
              <w:t xml:space="preserve">Regulatory Compliance &amp; Documentation</w:t>
            </w:r>
            <w:r>
              <w:br/>
            </w:r>
            <w:r>
              <w:t xml:space="preserve">Preparation of technical reports and maintenance of logs required by Israeli health regulations. Ensuring all laboratory technician activities are documented for audit purposes and patient safety compliance.</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bl>
    <w:p>
      <w:pPr>
        <w:pStyle w:val="BodyText"/>
      </w:pPr>
      <w:r>
        <w:t xml:space="preserve">Subtotal:</w:t>
      </w:r>
      <w:r>
        <w:t xml:space="preserve"> </w:t>
      </w:r>
      <w:r>
        <w:t xml:space="preserve">71,500.00 ILS</w:t>
      </w:r>
    </w:p>
    <w:p>
      <w:pPr>
        <w:pStyle w:val="BodyText"/>
      </w:pPr>
      <w:r>
        <w:t xml:space="preserve">VAT (17%):</w:t>
      </w:r>
      <w:r>
        <w:t xml:space="preserve"> </w:t>
      </w:r>
      <w:r>
        <w:t xml:space="preserve">12,155.00 ILS</w:t>
      </w:r>
    </w:p>
    <w:p>
      <w:pPr>
        <w:pStyle w:val="BodyText"/>
      </w:pPr>
      <w:r>
        <w:t xml:space="preserve">Total Due:</w:t>
      </w:r>
      <w:r>
        <w:t xml:space="preserve"> </w:t>
      </w:r>
      <w:r>
        <w:t xml:space="preserve">83,655.00 ILS</w:t>
      </w:r>
    </w:p>
    <w:bookmarkStart w:id="24" w:name="terms-and-conditions"/>
    <w:p>
      <w:pPr>
        <w:pStyle w:val="Heading4"/>
      </w:pPr>
      <w:r>
        <w:t xml:space="preserve">Terms and Conditions</w:t>
      </w:r>
    </w:p>
    <w:p>
      <w:pPr>
        <w:pStyle w:val="FirstParagraph"/>
      </w:pPr>
      <w:r>
        <w:t xml:space="preserve">This Invoice represents the final calculation for services rendered by our team of Laboratory Technicians during the specified period. Payment is due within 30 days of the invoice date. Please include the Invoice Number (INV-TLV-2023-0892) in the reference field of your transfer.</w:t>
      </w:r>
    </w:p>
    <w:p>
      <w:pPr>
        <w:pStyle w:val="BodyText"/>
      </w:pPr>
      <w:r>
        <w:rPr>
          <w:bCs/>
          <w:b/>
        </w:rPr>
        <w:t xml:space="preserve">Bank Transfer Details:</w:t>
      </w:r>
      <w:r>
        <w:br/>
      </w:r>
      <w:r>
        <w:t xml:space="preserve">Bank: Bank Hapoalim</w:t>
      </w:r>
      <w:r>
        <w:br/>
      </w:r>
      <w:r>
        <w:t xml:space="preserve">Branch: Tel Aviv Central</w:t>
      </w:r>
      <w:r>
        <w:br/>
      </w:r>
      <w:r>
        <w:t xml:space="preserve">Account Name: Tel Aviv Advanced Diagnostics Ltd.</w:t>
      </w:r>
      <w:r>
        <w:br/>
      </w:r>
      <w:r>
        <w:t xml:space="preserve">Account Number: 99999-123456-7</w:t>
      </w:r>
      <w:r>
        <w:br/>
      </w:r>
      <w:r>
        <w:t xml:space="preserve">SWIFT Code: HAPoilmm</w:t>
      </w:r>
    </w:p>
    <w:p>
      <w:pPr>
        <w:pStyle w:val="BodyText"/>
      </w:pPr>
      <w:r>
        <w:t xml:space="preserve">All services were performed in strict adherence to the professional standards required of a Laboratory Technician in Israel. We appreciate your business and look forward to continuing our partnership in providing high-quality diagnostic support in Tel Aviv.</w:t>
      </w:r>
    </w:p>
    <w:bookmarkEnd w:id="24"/>
    <w:p>
      <w:pPr>
        <w:pStyle w:val="BodyText"/>
      </w:pPr>
      <w:r>
        <w:t xml:space="preserve">Tel Aviv Advanced Diagnostics Ltd. | 12 HaYarkon Street, Tel Aviv-Yafo, Israel 6473401</w:t>
      </w:r>
    </w:p>
    <w:p>
      <w:pPr>
        <w:pStyle w:val="BodyText"/>
      </w:pPr>
      <w:r>
        <w:t xml:space="preserve">Registered in Israel | VAT ID: 517000000</w:t>
      </w:r>
    </w:p>
    <w:p>
      <w:pPr>
        <w:pStyle w:val="BodyText"/>
      </w:pPr>
      <w:r>
        <w:t xml:space="preserve">Thank you for your prompt payment.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Laboratory Technician Services</dc:title>
  <dc:creator/>
  <dc:language>en</dc:language>
  <cp:keywords/>
  <dcterms:created xsi:type="dcterms:W3CDTF">2026-10-10T06:22:49Z</dcterms:created>
  <dcterms:modified xsi:type="dcterms:W3CDTF">2026-10-10T06:22:49Z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