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diagnostics-lab"/>
    <w:p>
      <w:pPr>
        <w:pStyle w:val="Heading1"/>
      </w:pPr>
      <w:r>
        <w:t xml:space="preserve">Osaka Precision Diagnostics Lab</w:t>
      </w:r>
    </w:p>
    <w:p>
      <w:pPr>
        <w:pStyle w:val="FirstParagraph"/>
      </w:pPr>
      <w:r>
        <w:t xml:space="preserve">1-2-3 Namba, Chuo-ku</w:t>
      </w:r>
    </w:p>
    <w:p>
      <w:pPr>
        <w:pStyle w:val="BodyText"/>
      </w:pPr>
      <w:r>
        <w:t xml:space="preserve">Japan Osaka, 542-0076</w:t>
      </w:r>
    </w:p>
    <w:p>
      <w:pPr>
        <w:pStyle w:val="BodyText"/>
      </w:pPr>
      <w:r>
        <w:t xml:space="preserve">Tel: +81-6-6211-XXXX</w:t>
      </w:r>
    </w:p>
    <w:p>
      <w:pPr>
        <w:pStyle w:val="BodyText"/>
      </w:pPr>
      <w:r>
        <w:t xml:space="preserve">Email: billing@osakaprecision.jp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Osaka Metropolitan Medical Center</w:t>
      </w:r>
    </w:p>
    <w:p>
      <w:pPr>
        <w:pStyle w:val="BodyText"/>
      </w:pPr>
      <w:r>
        <w:t xml:space="preserve">Department of Pathology</w:t>
      </w:r>
    </w:p>
    <w:p>
      <w:pPr>
        <w:pStyle w:val="BodyText"/>
      </w:pPr>
      <w:r>
        <w:t xml:space="preserve">3-3-3 Fukushima, Fukushima-ku</w:t>
      </w:r>
    </w:p>
    <w:p>
      <w:pPr>
        <w:pStyle w:val="BodyText"/>
      </w:pPr>
      <w:r>
        <w:t xml:space="preserve">Japan Osaka, 553-0003</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Senior Laboratory Technician - Clinical Analysis</w:t>
            </w:r>
            <w:r>
              <w:br/>
            </w:r>
            <w:r>
              <w:t xml:space="preserve">Provision of specialized technical support for hematology and clinical chemistry analysis. This includes the operation of automated analyzers, quality control procedures, and sample preparation in accordance with Japanese Ministry of Health, Labour and Welfare standards.</w:t>
            </w:r>
          </w:p>
        </w:tc>
        <w:tc>
          <w:tcPr/>
          <w:p>
            <w:pPr>
              <w:pStyle w:val="Compact"/>
              <w:jc w:val="left"/>
            </w:pPr>
            <w:r>
              <w:t xml:space="preserve">160 hrs</w:t>
            </w:r>
          </w:p>
        </w:tc>
        <w:tc>
          <w:tcPr/>
          <w:p>
            <w:pPr>
              <w:pStyle w:val="Compact"/>
              <w:jc w:val="left"/>
            </w:pPr>
            <w:r>
              <w:t xml:space="preserve">¥4,500</w:t>
            </w:r>
          </w:p>
        </w:tc>
        <w:tc>
          <w:tcPr/>
          <w:p>
            <w:pPr>
              <w:pStyle w:val="Compact"/>
              <w:jc w:val="left"/>
            </w:pPr>
            <w:r>
              <w:t xml:space="preserve">¥720,000</w:t>
            </w:r>
          </w:p>
        </w:tc>
      </w:tr>
      <w:tr>
        <w:tc>
          <w:tcPr/>
          <w:p>
            <w:pPr>
              <w:pStyle w:val="Compact"/>
              <w:jc w:val="left"/>
            </w:pPr>
            <w:r>
              <w:rPr>
                <w:bCs/>
                <w:b/>
              </w:rPr>
              <w:t xml:space="preserve">Laboratory Technician - Microbiology Screening</w:t>
            </w:r>
            <w:r>
              <w:br/>
            </w:r>
            <w:r>
              <w:t xml:space="preserve">Execution of microbiological cultures, staining, and identification of pathogens. Includes maintenance of sterile environments and biosafety protocols within the Osaka facility.</w:t>
            </w:r>
          </w:p>
        </w:tc>
        <w:tc>
          <w:tcPr/>
          <w:p>
            <w:pPr>
              <w:pStyle w:val="Compact"/>
              <w:jc w:val="left"/>
            </w:pPr>
            <w:r>
              <w:t xml:space="preserve">80 hrs</w:t>
            </w:r>
          </w:p>
        </w:tc>
        <w:tc>
          <w:tcPr/>
          <w:p>
            <w:pPr>
              <w:pStyle w:val="Compact"/>
              <w:jc w:val="left"/>
            </w:pPr>
            <w:r>
              <w:t xml:space="preserve">¥4,000</w:t>
            </w:r>
          </w:p>
        </w:tc>
        <w:tc>
          <w:tcPr/>
          <w:p>
            <w:pPr>
              <w:pStyle w:val="Compact"/>
              <w:jc w:val="left"/>
            </w:pPr>
            <w:r>
              <w:t xml:space="preserve">¥320,000</w:t>
            </w:r>
          </w:p>
        </w:tc>
      </w:tr>
      <w:tr>
        <w:tc>
          <w:tcPr/>
          <w:p>
            <w:pPr>
              <w:pStyle w:val="Compact"/>
              <w:jc w:val="left"/>
            </w:pPr>
            <w:r>
              <w:rPr>
                <w:bCs/>
                <w:b/>
              </w:rPr>
              <w:t xml:space="preserve">Technical Consultation &amp; Equipment Calibration</w:t>
            </w:r>
            <w:r>
              <w:br/>
            </w:r>
            <w:r>
              <w:t xml:space="preserve">On-site calibration of spectrophotometers and centrifuges. Documentation of maintenance logs and training of junior staff on new instrumentation protocols.</w:t>
            </w:r>
          </w:p>
        </w:tc>
        <w:tc>
          <w:tcPr/>
          <w:p>
            <w:pPr>
              <w:pStyle w:val="Compact"/>
              <w:jc w:val="left"/>
            </w:pPr>
            <w:r>
              <w:t xml:space="preserve">10 hrs</w:t>
            </w:r>
          </w:p>
        </w:tc>
        <w:tc>
          <w:tcPr/>
          <w:p>
            <w:pPr>
              <w:pStyle w:val="Compact"/>
              <w:jc w:val="left"/>
            </w:pPr>
            <w:r>
              <w:t xml:space="preserve">¥6,000</w:t>
            </w:r>
          </w:p>
        </w:tc>
        <w:tc>
          <w:tcPr/>
          <w:p>
            <w:pPr>
              <w:pStyle w:val="Compact"/>
              <w:jc w:val="left"/>
            </w:pPr>
            <w:r>
              <w:t xml:space="preserve">¥60,000</w:t>
            </w:r>
          </w:p>
        </w:tc>
      </w:tr>
      <w:tr>
        <w:tc>
          <w:tcPr/>
          <w:p>
            <w:pPr>
              <w:pStyle w:val="Compact"/>
              <w:jc w:val="left"/>
            </w:pPr>
            <w:r>
              <w:rPr>
                <w:bCs/>
                <w:b/>
              </w:rPr>
              <w:t xml:space="preserve">Regulatory Compliance Reporting</w:t>
            </w:r>
            <w:r>
              <w:br/>
            </w:r>
            <w:r>
              <w:t xml:space="preserve">Preparation of monthly compliance reports for laboratory safety and waste management in Japan Osaka.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¥1,150,000</w:t>
      </w:r>
    </w:p>
    <w:p>
      <w:pPr>
        <w:pStyle w:val="BodyText"/>
      </w:pPr>
      <w:r>
        <w:t xml:space="preserve">Consumables &amp; Reagents:</w:t>
      </w:r>
      <w:r>
        <w:t xml:space="preserve"> </w:t>
      </w:r>
      <w:r>
        <w:t xml:space="preserve">¥120,000</w:t>
      </w:r>
    </w:p>
    <w:p>
      <w:pPr>
        <w:pStyle w:val="BodyText"/>
      </w:pPr>
      <w:r>
        <w:t xml:space="preserve">Consumption Tax (10%):</w:t>
      </w:r>
      <w:r>
        <w:t xml:space="preserve"> </w:t>
      </w:r>
      <w:r>
        <w:t xml:space="preserve">¥127,000</w:t>
      </w:r>
    </w:p>
    <w:p>
      <w:pPr>
        <w:pStyle w:val="BodyText"/>
      </w:pPr>
      <w:r>
        <w:t xml:space="preserve">Total Due:</w:t>
      </w:r>
      <w:r>
        <w:t xml:space="preserve"> </w:t>
      </w:r>
      <w:r>
        <w:t xml:space="preserve">¥1,397,000</w:t>
      </w:r>
    </w:p>
    <w:bookmarkStart w:id="23" w:name="payment-instructions-terms"/>
    <w:p>
      <w:pPr>
        <w:pStyle w:val="Heading4"/>
      </w:pPr>
      <w:r>
        <w:t xml:space="preserve">Payment Instructions &amp; Terms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Sumitomo Mitsui Banking Corporation (SMBC)</w:t>
      </w:r>
      <w:r>
        <w:br/>
      </w:r>
      <w:r>
        <w:rPr>
          <w:bCs/>
          <w:b/>
        </w:rPr>
        <w:t xml:space="preserve">Branch:</w:t>
      </w:r>
      <w:r>
        <w:t xml:space="preserve"> </w:t>
      </w:r>
      <w:r>
        <w:t xml:space="preserve">Namba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Osaka Precision Diagnostics Lab</w:t>
      </w:r>
    </w:p>
    <w:p>
      <w:pPr>
        <w:pStyle w:val="BodyText"/>
      </w:pPr>
      <w:r>
        <w:rPr>
          <w:bCs/>
          <w:b/>
        </w:rPr>
        <w:t xml:space="preserve">Important:</w:t>
      </w:r>
      <w:r>
        <w:t xml:space="preserve"> </w:t>
      </w:r>
      <w:r>
        <w:t xml:space="preserve">Please include the Invoice Number (INV-2023-OSK-0892) in the payment reference to ensure proper allocation.</w:t>
      </w:r>
    </w:p>
    <w:p>
      <w:pPr>
        <w:pStyle w:val="BodyText"/>
      </w:pPr>
      <w:r>
        <w:rPr>
          <w:bCs/>
          <w:b/>
        </w:rPr>
        <w:t xml:space="preserve">Laboratory Technician Certification:</w:t>
      </w:r>
      <w:r>
        <w:t xml:space="preserve"> </w:t>
      </w:r>
      <w:r>
        <w:t xml:space="preserve">All services rendered by our Laboratory Technician staff are performed by individuals holding valid qualifications recognized by the Japanese government. We guarantee adherence to the highest standards of accuracy and safety.</w:t>
      </w:r>
    </w:p>
    <w:p>
      <w:pPr>
        <w:pStyle w:val="BodyText"/>
      </w:pPr>
      <w:r>
        <w:rPr>
          <w:bCs/>
          <w:b/>
        </w:rPr>
        <w:t xml:space="preserve">Location Specifics:</w:t>
      </w:r>
      <w:r>
        <w:t xml:space="preserve"> </w:t>
      </w:r>
      <w:r>
        <w:t xml:space="preserve">All services were conducted at the designated facility in Japan Osaka. Any travel expenses outside of the Osaka metropolitan area are billed separately.</w:t>
      </w:r>
    </w:p>
    <w:p>
      <w:pPr>
        <w:pStyle w:val="BodyText"/>
      </w:pPr>
      <w:r>
        <w:rPr>
          <w:bCs/>
          <w:b/>
        </w:rPr>
        <w:t xml:space="preserve">Disputes:</w:t>
      </w:r>
      <w:r>
        <w:t xml:space="preserve"> </w:t>
      </w:r>
      <w:r>
        <w:t xml:space="preserve">Any discrepancies regarding this Invoice must be reported within 7 days of receipt. Failure to pay by the due date may result in a late fee of 1.5% per month on the outstanding balance.</w:t>
      </w:r>
    </w:p>
    <w:bookmarkEnd w:id="23"/>
    <w:p>
      <w:pPr>
        <w:pStyle w:val="BodyText"/>
      </w:pPr>
      <w:r>
        <w:t xml:space="preserve">Thank you for your business. We appreciate your trust in our Laboratory Technician services.</w:t>
      </w:r>
    </w:p>
    <w:p>
      <w:pPr>
        <w:pStyle w:val="BodyText"/>
      </w:pPr>
      <w:r>
        <w:t xml:space="preserve">Osaka Precision Diagnostics Lab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Japan Osaka</dc:title>
  <dc:creator/>
  <dc:language>en</dc:language>
  <cp:keywords/>
  <dcterms:created xsi:type="dcterms:W3CDTF">2026-10-10T08:00:01Z</dcterms:created>
  <dcterms:modified xsi:type="dcterms:W3CDTF">2026-10-10T08:00:01Z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