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dvanced-diagnostics-research-solutions"/>
    <w:p>
      <w:pPr>
        <w:pStyle w:val="Heading1"/>
      </w:pPr>
      <w:r>
        <w:t xml:space="preserve">Advanced Diagnostics &amp; Research Solutions</w:t>
      </w:r>
    </w:p>
    <w:p>
      <w:pPr>
        <w:pStyle w:val="FirstParagraph"/>
      </w:pPr>
      <w:r>
        <w:t xml:space="preserve">Specialized Laboratory Technician Staffing</w:t>
      </w:r>
    </w:p>
    <w:p>
      <w:pPr>
        <w:pStyle w:val="BodyText"/>
      </w:pPr>
      <w:r>
        <w:t xml:space="preserve">Building 402, Block 7, Shuwaikh Industrial Area</w:t>
      </w:r>
    </w:p>
    <w:p>
      <w:pPr>
        <w:pStyle w:val="BodyText"/>
      </w:pPr>
      <w:r>
        <w:t xml:space="preserve">Kuwait City, Kuwait</w:t>
      </w:r>
    </w:p>
    <w:p>
      <w:pPr>
        <w:pStyle w:val="BodyText"/>
      </w:pPr>
      <w:r>
        <w:t xml:space="preserve">Tel: +965 2222 3333 | Email: billing@advanceddiagnostics.kw</w:t>
      </w:r>
    </w:p>
    <w:p>
      <w:pPr>
        <w:pStyle w:val="BodyText"/>
      </w:pPr>
      <w:r>
        <w:t xml:space="preserve">VAT Registration No: KW-99887766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Al-Sabah Medical Center</w:t>
      </w:r>
    </w:p>
    <w:p>
      <w:pPr>
        <w:pStyle w:val="BodyText"/>
      </w:pPr>
      <w:r>
        <w:t xml:space="preserve">Attn: Procurement Department</w:t>
      </w:r>
    </w:p>
    <w:p>
      <w:pPr>
        <w:pStyle w:val="BodyText"/>
      </w:pPr>
      <w:r>
        <w:t xml:space="preserve">Street 15, Block 2, Salmiya</w:t>
      </w:r>
    </w:p>
    <w:p>
      <w:pPr>
        <w:pStyle w:val="BodyText"/>
      </w:pPr>
      <w:r>
        <w:t xml:space="preserve">Kuwait City, Kuwait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Q4 Clinical Lab Staffing</w:t>
      </w:r>
    </w:p>
    <w:p>
      <w:pPr>
        <w:pStyle w:val="BodyText"/>
      </w:pPr>
      <w:r>
        <w:rPr>
          <w:bCs/>
          <w:b/>
        </w:rPr>
        <w:t xml:space="preserve">Service Period:</w:t>
      </w:r>
      <w:r>
        <w:t xml:space="preserve"> </w:t>
      </w:r>
      <w:r>
        <w:t xml:space="preserve">Oct 01, 2023 - Oct 31, 2023</w:t>
      </w:r>
    </w:p>
    <w:p>
      <w:pPr>
        <w:pStyle w:val="BodyText"/>
      </w:pPr>
      <w:r>
        <w:rPr>
          <w:bCs/>
          <w:b/>
        </w:rPr>
        <w:t xml:space="preserve">Location:</w:t>
      </w:r>
      <w:r>
        <w:t xml:space="preserve"> </w:t>
      </w:r>
      <w:r>
        <w:t xml:space="preserve">Kuwait City, Kuwait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Senior Laboratory Technician Deployment</w:t>
            </w:r>
            <w:r>
              <w:br/>
            </w:r>
            <w:r>
              <w:t xml:space="preserve">Provision of a certified Laboratory Technician specializing in Hematology and Immunology. The technician performed routine blood analysis, coagulation studies, and quality control checks in accordance with Kuwait Ministry of Health standards.</w:t>
            </w:r>
          </w:p>
        </w:tc>
        <w:tc>
          <w:tcPr/>
          <w:p>
            <w:pPr>
              <w:pStyle w:val="Compact"/>
              <w:jc w:val="left"/>
            </w:pPr>
            <w:r>
              <w:t xml:space="preserve">160</w:t>
            </w:r>
          </w:p>
        </w:tc>
        <w:tc>
          <w:tcPr/>
          <w:p>
            <w:pPr>
              <w:pStyle w:val="Compact"/>
              <w:jc w:val="left"/>
            </w:pPr>
            <w:r>
              <w:t xml:space="preserve">2.50</w:t>
            </w:r>
          </w:p>
        </w:tc>
        <w:tc>
          <w:tcPr/>
          <w:p>
            <w:pPr>
              <w:pStyle w:val="Compact"/>
              <w:jc w:val="left"/>
            </w:pPr>
            <w:r>
              <w:t xml:space="preserve">400.00</w:t>
            </w:r>
          </w:p>
        </w:tc>
      </w:tr>
      <w:tr>
        <w:tc>
          <w:tcPr/>
          <w:p>
            <w:pPr>
              <w:pStyle w:val="Compact"/>
              <w:jc w:val="left"/>
            </w:pPr>
            <w:r>
              <w:t xml:space="preserve">2</w:t>
            </w:r>
          </w:p>
        </w:tc>
        <w:tc>
          <w:tcPr/>
          <w:p>
            <w:pPr>
              <w:pStyle w:val="Compact"/>
              <w:jc w:val="left"/>
            </w:pPr>
            <w:r>
              <w:rPr>
                <w:bCs/>
                <w:b/>
              </w:rPr>
              <w:t xml:space="preserve">Microbiology Analysis Services</w:t>
            </w:r>
            <w:r>
              <w:br/>
            </w:r>
            <w:r>
              <w:t xml:space="preserve">Specialized Laboratory Technician services for bacterial culture identification and antibiotic susceptibility testing. Includes maintenance of sterile environments and precise documentation of pathogen results for the Kuwait City facility.</w:t>
            </w:r>
          </w:p>
        </w:tc>
        <w:tc>
          <w:tcPr/>
          <w:p>
            <w:pPr>
              <w:pStyle w:val="Compact"/>
              <w:jc w:val="left"/>
            </w:pPr>
            <w:r>
              <w:t xml:space="preserve">80</w:t>
            </w:r>
          </w:p>
        </w:tc>
        <w:tc>
          <w:tcPr/>
          <w:p>
            <w:pPr>
              <w:pStyle w:val="Compact"/>
              <w:jc w:val="left"/>
            </w:pPr>
            <w:r>
              <w:t xml:space="preserve">3.00</w:t>
            </w:r>
          </w:p>
        </w:tc>
        <w:tc>
          <w:tcPr/>
          <w:p>
            <w:pPr>
              <w:pStyle w:val="Compact"/>
              <w:jc w:val="left"/>
            </w:pPr>
            <w:r>
              <w:t xml:space="preserve">240.00</w:t>
            </w:r>
          </w:p>
        </w:tc>
      </w:tr>
      <w:tr>
        <w:tc>
          <w:tcPr/>
          <w:p>
            <w:pPr>
              <w:pStyle w:val="Compact"/>
              <w:jc w:val="left"/>
            </w:pPr>
            <w:r>
              <w:t xml:space="preserve">3</w:t>
            </w:r>
          </w:p>
        </w:tc>
        <w:tc>
          <w:tcPr/>
          <w:p>
            <w:pPr>
              <w:pStyle w:val="Compact"/>
              <w:jc w:val="left"/>
            </w:pPr>
            <w:r>
              <w:rPr>
                <w:bCs/>
                <w:b/>
              </w:rPr>
              <w:t xml:space="preserve">Equipment Calibration &amp; Maintenance</w:t>
            </w:r>
            <w:r>
              <w:br/>
            </w:r>
            <w:r>
              <w:t xml:space="preserve">Technical support provided by the Laboratory Technician for the calibration of automated analyzers and centrifuges. Ensuring all machinery meets international safety and accuracy protocols required for operations in Kuwait.</w:t>
            </w:r>
          </w:p>
        </w:tc>
        <w:tc>
          <w:tcPr/>
          <w:p>
            <w:pPr>
              <w:pStyle w:val="Compact"/>
              <w:jc w:val="left"/>
            </w:pPr>
            <w:r>
              <w:t xml:space="preserve">20</w:t>
            </w:r>
          </w:p>
        </w:tc>
        <w:tc>
          <w:tcPr/>
          <w:p>
            <w:pPr>
              <w:pStyle w:val="Compact"/>
              <w:jc w:val="left"/>
            </w:pPr>
            <w:r>
              <w:t xml:space="preserve">3.50</w:t>
            </w:r>
          </w:p>
        </w:tc>
        <w:tc>
          <w:tcPr/>
          <w:p>
            <w:pPr>
              <w:pStyle w:val="Compact"/>
              <w:jc w:val="left"/>
            </w:pPr>
            <w:r>
              <w:t xml:space="preserve">70.00</w:t>
            </w:r>
          </w:p>
        </w:tc>
      </w:tr>
      <w:tr>
        <w:tc>
          <w:tcPr/>
          <w:p>
            <w:pPr>
              <w:pStyle w:val="Compact"/>
              <w:jc w:val="left"/>
            </w:pPr>
            <w:r>
              <w:t xml:space="preserve">4</w:t>
            </w:r>
          </w:p>
        </w:tc>
        <w:tc>
          <w:tcPr/>
          <w:p>
            <w:pPr>
              <w:pStyle w:val="Compact"/>
              <w:jc w:val="left"/>
            </w:pPr>
            <w:r>
              <w:rPr>
                <w:bCs/>
                <w:b/>
              </w:rPr>
              <w:t xml:space="preserve">Emergency Shift Coverage</w:t>
            </w:r>
            <w:r>
              <w:br/>
            </w:r>
            <w:r>
              <w:t xml:space="preserve">On-call Laboratory Technician availability for emergency sample processing during weekends and public holidays in Kuwait City. Includes rapid turnaround time for critical care samples.</w:t>
            </w:r>
          </w:p>
        </w:tc>
        <w:tc>
          <w:tcPr/>
          <w:p>
            <w:pPr>
              <w:pStyle w:val="Compact"/>
              <w:jc w:val="left"/>
            </w:pPr>
            <w:r>
              <w:t xml:space="preserve">40</w:t>
            </w:r>
          </w:p>
        </w:tc>
        <w:tc>
          <w:tcPr/>
          <w:p>
            <w:pPr>
              <w:pStyle w:val="Compact"/>
              <w:jc w:val="left"/>
            </w:pPr>
            <w:r>
              <w:t xml:space="preserve">4.00</w:t>
            </w:r>
          </w:p>
        </w:tc>
        <w:tc>
          <w:tcPr/>
          <w:p>
            <w:pPr>
              <w:pStyle w:val="Compact"/>
              <w:jc w:val="left"/>
            </w:pPr>
            <w:r>
              <w:t xml:space="preserve">160.00</w:t>
            </w:r>
          </w:p>
        </w:tc>
      </w:tr>
      <w:tr>
        <w:tc>
          <w:tcPr/>
          <w:p>
            <w:pPr>
              <w:pStyle w:val="Compact"/>
              <w:jc w:val="left"/>
            </w:pPr>
            <w:r>
              <w:t xml:space="preserve">5</w:t>
            </w:r>
          </w:p>
        </w:tc>
        <w:tc>
          <w:tcPr/>
          <w:p>
            <w:pPr>
              <w:pStyle w:val="Compact"/>
              <w:jc w:val="left"/>
            </w:pPr>
            <w:r>
              <w:rPr>
                <w:bCs/>
                <w:b/>
              </w:rPr>
              <w:t xml:space="preserve">Training &amp; Compliance Workshop</w:t>
            </w:r>
            <w:r>
              <w:br/>
            </w:r>
            <w:r>
              <w:t xml:space="preserve">Conducted a workshop for internal staff on new biosafety protocols. The Laboratory Technician led the session on proper handling of hazardous biological materials and waste disposal regulations specific to Kuwait.</w:t>
            </w:r>
          </w:p>
        </w:tc>
        <w:tc>
          <w:tcPr/>
          <w:p>
            <w:pPr>
              <w:pStyle w:val="Compact"/>
              <w:jc w:val="left"/>
            </w:pPr>
            <w:r>
              <w:t xml:space="preserve">8</w:t>
            </w:r>
          </w:p>
        </w:tc>
        <w:tc>
          <w:tcPr/>
          <w:p>
            <w:pPr>
              <w:pStyle w:val="Compact"/>
              <w:jc w:val="left"/>
            </w:pPr>
            <w:r>
              <w:t xml:space="preserve">5.00</w:t>
            </w:r>
          </w:p>
        </w:tc>
        <w:tc>
          <w:tcPr/>
          <w:p>
            <w:pPr>
              <w:pStyle w:val="Compact"/>
              <w:jc w:val="left"/>
            </w:pPr>
            <w:r>
              <w:t xml:space="preserve">40.00</w:t>
            </w:r>
          </w:p>
        </w:tc>
      </w:tr>
    </w:tbl>
    <w:p>
      <w:pPr>
        <w:pStyle w:val="BodyText"/>
      </w:pPr>
      <w:r>
        <w:t xml:space="preserve">Subtotal:</w:t>
      </w:r>
      <w:r>
        <w:t xml:space="preserve"> </w:t>
      </w:r>
      <w:r>
        <w:t xml:space="preserve">910.00 KWD</w:t>
      </w:r>
    </w:p>
    <w:p>
      <w:pPr>
        <w:pStyle w:val="BodyText"/>
      </w:pPr>
      <w:r>
        <w:t xml:space="preserve">VAT (0% - Exempt under Medical Services):</w:t>
      </w:r>
      <w:r>
        <w:t xml:space="preserve"> </w:t>
      </w:r>
      <w:r>
        <w:t xml:space="preserve">0.00 KWD</w:t>
      </w:r>
    </w:p>
    <w:p>
      <w:pPr>
        <w:pStyle w:val="BodyText"/>
      </w:pPr>
      <w:r>
        <w:t xml:space="preserve">Service Charge (Administrative):</w:t>
      </w:r>
      <w:r>
        <w:t xml:space="preserve"> </w:t>
      </w:r>
      <w:r>
        <w:t xml:space="preserve">45.50 KWD</w:t>
      </w:r>
    </w:p>
    <w:p>
      <w:pPr>
        <w:pStyle w:val="BodyText"/>
      </w:pPr>
      <w:r>
        <w:t xml:space="preserve">TOTAL DUE:</w:t>
      </w:r>
      <w:r>
        <w:t xml:space="preserve"> </w:t>
      </w:r>
      <w:r>
        <w:t xml:space="preserve">955.50 KWD</w:t>
      </w:r>
    </w:p>
    <w:bookmarkStart w:id="24" w:name="payment-terms-conditions"/>
    <w:p>
      <w:pPr>
        <w:pStyle w:val="Heading3"/>
      </w:pPr>
      <w:r>
        <w:t xml:space="preserve">Payment Terms &amp; Conditions:</w:t>
      </w:r>
    </w:p>
    <w:p>
      <w:pPr>
        <w:pStyle w:val="FirstParagraph"/>
      </w:pPr>
      <w:r>
        <w:t xml:space="preserve">1. Payment is due within 30 days of the invoice date. Please reference Invoice #INV-2023-10-884 on all payments.</w:t>
      </w:r>
      <w:r>
        <w:br/>
      </w:r>
      <w:r>
        <w:t xml:space="preserve">2. Payments should be made via bank transfer to our account at National Bank of Kuwait (NBK), Kuwait City.</w:t>
      </w:r>
      <w:r>
        <w:br/>
      </w:r>
      <w:r>
        <w:t xml:space="preserve">3. Late payments may incur a penalty fee of 2% per month on the outstanding balance.</w:t>
      </w:r>
      <w:r>
        <w:br/>
      </w:r>
      <w:r>
        <w:t xml:space="preserve">4. This invoice covers professional services rendered by our qualified Laboratory Technician staff. All personnel are fully vetted and licensed to practice in Kuwait.</w:t>
      </w:r>
      <w:r>
        <w:br/>
      </w:r>
      <w:r>
        <w:t xml:space="preserve">5. Any disputes regarding the quality of service or accuracy of this invoice must be raised within 7 days of receipt.</w:t>
      </w:r>
    </w:p>
    <w:bookmarkEnd w:id="24"/>
    <w:bookmarkStart w:id="25" w:name="scope-of-work-summary"/>
    <w:p>
      <w:pPr>
        <w:pStyle w:val="Heading3"/>
      </w:pPr>
      <w:r>
        <w:t xml:space="preserve">Scope of Work Summary:</w:t>
      </w:r>
    </w:p>
    <w:p>
      <w:pPr>
        <w:pStyle w:val="FirstParagraph"/>
      </w:pPr>
      <w:r>
        <w:t xml:space="preserve">This invoice represents the culmination of a month-long contract between Advanced Diagnostics &amp; Research Solutions and Al-Sabah Medical Center. The primary objective was to augment the existing medical team with a highly skilled Laboratory Technician capable of handling high-volume diagnostic testing in the bustling healthcare environment of Kuwait City.</w:t>
      </w:r>
    </w:p>
    <w:p>
      <w:pPr>
        <w:pStyle w:val="BodyText"/>
      </w:pPr>
      <w:r>
        <w:t xml:space="preserve">The Laboratory Technician assigned to this project demonstrated exceptional proficiency in operating complex diagnostic equipment, including flow cytometers and automated chemistry analyzers. Their role was pivotal in ensuring that patient results were delivered with the speed and accuracy required by modern medical standards. Furthermore, the technician adhered strictly to the safety guidelines mandated by the Kuwaiti health authorities, ensuring a safe working environment for all staff members.</w:t>
      </w:r>
    </w:p>
    <w:p>
      <w:pPr>
        <w:pStyle w:val="BodyText"/>
      </w:pPr>
      <w:r>
        <w:t xml:space="preserve">In addition to routine testing, the Laboratory Technician provided valuable insights into workflow optimization, suggesting changes that reduced sample processing time by 15%. This invoice also accounts for the specialized training provided to local staff, ensuring knowledge transfer and long-term efficiency improvements for the facility in Kuwait City. We appreciate the opportunity to support your medical operations with our expert technical staff.</w:t>
      </w:r>
    </w:p>
    <w:bookmarkEnd w:id="25"/>
    <w:p>
      <w:pPr>
        <w:pStyle w:val="BodyText"/>
      </w:pPr>
      <w:r>
        <w:rPr>
          <w:bCs/>
          <w:b/>
        </w:rPr>
        <w:t xml:space="preserve">Authorized Signature (Provider)</w:t>
      </w:r>
    </w:p>
    <w:p>
      <w:pPr>
        <w:pStyle w:val="BodyText"/>
      </w:pPr>
      <w:r>
        <w:t xml:space="preserve">Advanced Diagnostics &amp; Research Solutions</w:t>
      </w:r>
    </w:p>
    <w:p>
      <w:pPr>
        <w:pStyle w:val="BodyText"/>
      </w:pPr>
      <w:r>
        <w:rPr>
          <w:bCs/>
          <w:b/>
        </w:rPr>
        <w:t xml:space="preserve">Received By (Client)</w:t>
      </w:r>
    </w:p>
    <w:p>
      <w:pPr>
        <w:pStyle w:val="BodyText"/>
      </w:pPr>
      <w:r>
        <w:t xml:space="preserve">Al-Sabah Medical Center</w:t>
      </w:r>
    </w:p>
    <w:p>
      <w:pPr>
        <w:pStyle w:val="BodyText"/>
      </w:pPr>
      <w:r>
        <w:t xml:space="preserve">Thank you for your business. We look forward to continuing our partnership.</w:t>
      </w:r>
    </w:p>
    <w:p>
      <w:pPr>
        <w:pStyle w:val="BodyText"/>
      </w:pPr>
      <w:r>
        <w:t xml:space="preserve">Advanced Diagnostics &amp; Research Solutions |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