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0" w:name="kl-advanced-diagnostics-sdn-bhd"/>
    <w:p>
      <w:pPr>
        <w:pStyle w:val="Heading1"/>
      </w:pPr>
      <w:r>
        <w:t xml:space="preserve">KL Advanced Diagnostics Sdn Bhd</w:t>
      </w:r>
    </w:p>
    <w:p>
      <w:pPr>
        <w:pStyle w:val="FirstParagraph"/>
      </w:pPr>
      <w:r>
        <w:t xml:space="preserve">No. 12, Jalan Teknologi 3/5, Taman Sains Selangor</w:t>
      </w:r>
    </w:p>
    <w:p>
      <w:pPr>
        <w:pStyle w:val="BodyText"/>
      </w:pPr>
      <w:r>
        <w:t xml:space="preserve">47810 Petaling Jaya, Selangor (Serving Malaysia Kuala Lumpur)</w:t>
      </w:r>
    </w:p>
    <w:p>
      <w:pPr>
        <w:pStyle w:val="BodyText"/>
      </w:pPr>
      <w:r>
        <w:t xml:space="preserve">Tel: +603-5555 8888 | Email: billing@kladvanceddiagnostics.com.my</w:t>
      </w:r>
    </w:p>
    <w:p>
      <w:pPr>
        <w:pStyle w:val="BodyText"/>
      </w:pPr>
      <w:r>
        <w:t xml:space="preserve">Company Reg No: 202301012345 (156789-A)</w:t>
      </w:r>
    </w:p>
    <w:p>
      <w:pPr>
        <w:pStyle w:val="BodyText"/>
      </w:pPr>
      <w:r>
        <w:t xml:space="preserve">SST Reg No: 001234567890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INV-KL-2023-10-001</w:t>
      </w:r>
    </w:p>
    <w:p>
      <w:pPr>
        <w:pStyle w:val="BodyText"/>
      </w:pPr>
      <w:r>
        <w:rPr>
          <w:bCs/>
          <w:b/>
        </w:rPr>
        <w:t xml:space="preserve">Date of Issue:</w:t>
      </w:r>
      <w:r>
        <w:t xml:space="preserve"> </w:t>
      </w:r>
      <w:r>
        <w:t xml:space="preserve">25 October 2023</w:t>
      </w:r>
    </w:p>
    <w:p>
      <w:pPr>
        <w:pStyle w:val="BodyText"/>
      </w:pPr>
      <w:r>
        <w:rPr>
          <w:bCs/>
          <w:b/>
        </w:rPr>
        <w:t xml:space="preserve">Due Date:</w:t>
      </w:r>
      <w:r>
        <w:t xml:space="preserve"> </w:t>
      </w:r>
      <w:r>
        <w:t xml:space="preserve">24 November 2023</w:t>
      </w:r>
    </w:p>
    <w:p>
      <w:pPr>
        <w:pStyle w:val="BodyText"/>
      </w:pPr>
      <w:r>
        <w:rPr>
          <w:bCs/>
          <w:b/>
        </w:rPr>
        <w:t xml:space="preserve">Reference:</w:t>
      </w:r>
      <w:r>
        <w:t xml:space="preserve"> </w:t>
      </w:r>
      <w:r>
        <w:t xml:space="preserve">Contract LT-2023-Q4</w:t>
      </w:r>
    </w:p>
    <w:bookmarkEnd w:id="21"/>
    <w:bookmarkStart w:id="22" w:name="bill-to"/>
    <w:p>
      <w:pPr>
        <w:pStyle w:val="Heading3"/>
      </w:pPr>
      <w:r>
        <w:t xml:space="preserve">Bill To:</w:t>
      </w:r>
    </w:p>
    <w:p>
      <w:pPr>
        <w:pStyle w:val="FirstParagraph"/>
      </w:pPr>
      <w:r>
        <w:rPr>
          <w:bCs/>
          <w:b/>
        </w:rPr>
        <w:t xml:space="preserve">MediCare Research Institute</w:t>
      </w:r>
    </w:p>
    <w:p>
      <w:pPr>
        <w:pStyle w:val="BodyText"/>
      </w:pPr>
      <w:r>
        <w:t xml:space="preserve">Attn: Procurement Department</w:t>
      </w:r>
    </w:p>
    <w:p>
      <w:pPr>
        <w:pStyle w:val="BodyText"/>
      </w:pPr>
      <w:r>
        <w:t xml:space="preserve">Level 15, Menara Medicity</w:t>
      </w:r>
    </w:p>
    <w:p>
      <w:pPr>
        <w:pStyle w:val="BodyText"/>
      </w:pPr>
      <w:r>
        <w:t xml:space="preserve">50480 Kuala Lumpur, Malaysia</w:t>
      </w:r>
    </w:p>
    <w:p>
      <w:pPr>
        <w:pStyle w:val="BodyText"/>
      </w:pPr>
      <w:r>
        <w:t xml:space="preserve">Email: accounts@medicare-research.my</w:t>
      </w:r>
    </w:p>
    <w:bookmarkEnd w:id="22"/>
    <w:bookmarkStart w:id="23" w:name="service-location"/>
    <w:p>
      <w:pPr>
        <w:pStyle w:val="Heading3"/>
      </w:pPr>
      <w:r>
        <w:t xml:space="preserve">Service Location:</w:t>
      </w:r>
    </w:p>
    <w:p>
      <w:pPr>
        <w:pStyle w:val="FirstParagraph"/>
      </w:pPr>
      <w:r>
        <w:rPr>
          <w:bCs/>
          <w:b/>
        </w:rPr>
        <w:t xml:space="preserve">KL Advanced Diagnostics Lab</w:t>
      </w:r>
    </w:p>
    <w:p>
      <w:pPr>
        <w:pStyle w:val="BodyText"/>
      </w:pPr>
      <w:r>
        <w:t xml:space="preserve">Block B, Ground Floor</w:t>
      </w:r>
    </w:p>
    <w:p>
      <w:pPr>
        <w:pStyle w:val="BodyText"/>
      </w:pPr>
      <w:r>
        <w:t xml:space="preserve">Pusat Perubatan Kuala Lumpur</w:t>
      </w:r>
    </w:p>
    <w:p>
      <w:pPr>
        <w:pStyle w:val="BodyText"/>
      </w:pPr>
      <w:r>
        <w:t xml:space="preserve">50480 Kuala Lumpur, Malaysia</w:t>
      </w:r>
    </w:p>
    <w:p>
      <w:pPr>
        <w:pStyle w:val="BodyText"/>
      </w:pPr>
      <w:r>
        <w:rPr>
          <w:iCs/>
          <w:i/>
        </w:rPr>
        <w:t xml:space="preserve">Note: Services rendered specifically within the Malaysia Kuala Lumpur metropolitan area.</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(MYR)</w:t>
            </w:r>
          </w:p>
        </w:tc>
        <w:tc>
          <w:tcPr/>
          <w:p>
            <w:pPr>
              <w:pStyle w:val="Compact"/>
              <w:jc w:val="left"/>
            </w:pPr>
            <w:r>
              <w:t xml:space="preserve">Amount (MYR)</w:t>
            </w:r>
          </w:p>
        </w:tc>
        <w:tc>
          <w:tcPr/>
          <w:p>
            <w:pPr>
              <w:pStyle w:val="Compact"/>
              <w:jc w:val="left"/>
            </w:pPr>
            <w:r>
              <w:t xml:space="preserve">SST (6%)</w:t>
            </w:r>
          </w:p>
        </w:tc>
      </w:tr>
      <w:tr>
        <w:tc>
          <w:tcPr/>
          <w:p>
            <w:pPr>
              <w:pStyle w:val="Compact"/>
              <w:jc w:val="left"/>
            </w:pPr>
            <w:r>
              <w:t xml:space="preserve">1</w:t>
            </w:r>
          </w:p>
        </w:tc>
        <w:tc>
          <w:tcPr/>
          <w:p>
            <w:pPr>
              <w:pStyle w:val="Compact"/>
              <w:jc w:val="left"/>
            </w:pPr>
            <w:r>
              <w:rPr>
                <w:bCs/>
                <w:b/>
              </w:rPr>
              <w:t xml:space="preserve">Senior Laboratory Technician Consultation</w:t>
            </w:r>
            <w:r>
              <w:br/>
            </w:r>
            <w:r>
              <w:t xml:space="preserve">Provision of expert technical support for clinical sample analysis. This includes the preparation of reagents, calibration of spectrophotometers, and execution of hematology tests in accordance with Malaysian Ministry of Health standards.</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c>
          <w:tcPr/>
          <w:p>
            <w:pPr>
              <w:pStyle w:val="Compact"/>
              <w:jc w:val="left"/>
            </w:pPr>
            <w:r>
              <w:t xml:space="preserve">360.00</w:t>
            </w:r>
          </w:p>
        </w:tc>
      </w:tr>
      <w:tr>
        <w:tc>
          <w:tcPr/>
          <w:p>
            <w:pPr>
              <w:pStyle w:val="Compact"/>
              <w:jc w:val="left"/>
            </w:pPr>
            <w:r>
              <w:t xml:space="preserve">2</w:t>
            </w:r>
          </w:p>
        </w:tc>
        <w:tc>
          <w:tcPr/>
          <w:p>
            <w:pPr>
              <w:pStyle w:val="Compact"/>
              <w:jc w:val="left"/>
            </w:pPr>
            <w:r>
              <w:rPr>
                <w:bCs/>
                <w:b/>
              </w:rPr>
              <w:t xml:space="preserve">Quality Control &amp; Assurance Protocols</w:t>
            </w:r>
            <w:r>
              <w:br/>
            </w:r>
            <w:r>
              <w:t xml:space="preserve">Implementation of ISO 15189 quality management systems for the Kuala Lumpur facility. The Laboratory Technician conducted daily internal quality control checks on automated analyzers to ensure data integrity and patient safety compliance.</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3,000.00</w:t>
            </w:r>
          </w:p>
        </w:tc>
        <w:tc>
          <w:tcPr/>
          <w:p>
            <w:pPr>
              <w:pStyle w:val="Compact"/>
              <w:jc w:val="left"/>
            </w:pPr>
            <w:r>
              <w:t xml:space="preserve">180.00</w:t>
            </w:r>
          </w:p>
        </w:tc>
      </w:tr>
      <w:tr>
        <w:tc>
          <w:tcPr/>
          <w:p>
            <w:pPr>
              <w:pStyle w:val="Compact"/>
              <w:jc w:val="left"/>
            </w:pPr>
            <w:r>
              <w:t xml:space="preserve">3</w:t>
            </w:r>
          </w:p>
        </w:tc>
        <w:tc>
          <w:tcPr/>
          <w:p>
            <w:pPr>
              <w:pStyle w:val="Compact"/>
              <w:jc w:val="left"/>
            </w:pPr>
            <w:r>
              <w:rPr>
                <w:bCs/>
                <w:b/>
              </w:rPr>
              <w:t xml:space="preserve">Microbiology Culture &amp; Sensitivity Testing</w:t>
            </w:r>
            <w:r>
              <w:br/>
            </w:r>
            <w:r>
              <w:t xml:space="preserve">Specialized services provided by the Laboratory Technician involving the isolation and identification of pathogenic organisms. Includes antibiotic susceptibility testing for samples collected from Malaysia Kuala Lumpur regional hospitals.</w:t>
            </w:r>
          </w:p>
        </w:tc>
        <w:tc>
          <w:tcPr/>
          <w:p>
            <w:pPr>
              <w:pStyle w:val="Compact"/>
              <w:jc w:val="left"/>
            </w:pPr>
            <w:r>
              <w:t xml:space="preserve">15</w:t>
            </w:r>
          </w:p>
        </w:tc>
        <w:tc>
          <w:tcPr/>
          <w:p>
            <w:pPr>
              <w:pStyle w:val="Compact"/>
              <w:jc w:val="left"/>
            </w:pPr>
            <w:r>
              <w:t xml:space="preserve">175.00</w:t>
            </w:r>
          </w:p>
        </w:tc>
        <w:tc>
          <w:tcPr/>
          <w:p>
            <w:pPr>
              <w:pStyle w:val="Compact"/>
              <w:jc w:val="left"/>
            </w:pPr>
            <w:r>
              <w:t xml:space="preserve">2,625.00</w:t>
            </w:r>
          </w:p>
        </w:tc>
        <w:tc>
          <w:tcPr/>
          <w:p>
            <w:pPr>
              <w:pStyle w:val="Compact"/>
              <w:jc w:val="left"/>
            </w:pPr>
            <w:r>
              <w:t xml:space="preserve">157.50</w:t>
            </w:r>
          </w:p>
        </w:tc>
      </w:tr>
      <w:tr>
        <w:tc>
          <w:tcPr/>
          <w:p>
            <w:pPr>
              <w:pStyle w:val="Compact"/>
              <w:jc w:val="left"/>
            </w:pPr>
            <w:r>
              <w:t xml:space="preserve">4</w:t>
            </w:r>
          </w:p>
        </w:tc>
        <w:tc>
          <w:tcPr/>
          <w:p>
            <w:pPr>
              <w:pStyle w:val="Compact"/>
              <w:jc w:val="left"/>
            </w:pPr>
            <w:r>
              <w:rPr>
                <w:bCs/>
                <w:b/>
              </w:rPr>
              <w:t xml:space="preserve">Equipment Maintenance &amp; Troubleshooting</w:t>
            </w:r>
            <w:r>
              <w:br/>
            </w:r>
            <w:r>
              <w:t xml:space="preserve">Preventive maintenance of centrifuges, microscopes, and PCR machines. The Laboratory Technician performed routine cleaning, sterilization, and minor repairs to minimize downtime in the high-volume Malaysia Kuala Lumpur diagnostic center.</w:t>
            </w:r>
          </w:p>
        </w:tc>
        <w:tc>
          <w:tcPr/>
          <w:p>
            <w:pPr>
              <w:pStyle w:val="Compact"/>
              <w:jc w:val="left"/>
            </w:pPr>
            <w:r>
              <w:t xml:space="preserve">10</w:t>
            </w:r>
          </w:p>
        </w:tc>
        <w:tc>
          <w:tcPr/>
          <w:p>
            <w:pPr>
              <w:pStyle w:val="Compact"/>
              <w:jc w:val="left"/>
            </w:pPr>
            <w:r>
              <w:t xml:space="preserve">125.00</w:t>
            </w:r>
          </w:p>
        </w:tc>
        <w:tc>
          <w:tcPr/>
          <w:p>
            <w:pPr>
              <w:pStyle w:val="Compact"/>
              <w:jc w:val="left"/>
            </w:pPr>
            <w:r>
              <w:t xml:space="preserve">1,250.00</w:t>
            </w:r>
          </w:p>
        </w:tc>
        <w:tc>
          <w:tcPr/>
          <w:p>
            <w:pPr>
              <w:pStyle w:val="Compact"/>
              <w:jc w:val="left"/>
            </w:pPr>
            <w:r>
              <w:t xml:space="preserve">75.00</w:t>
            </w:r>
          </w:p>
        </w:tc>
      </w:tr>
      <w:tr>
        <w:tc>
          <w:tcPr/>
          <w:p>
            <w:pPr>
              <w:pStyle w:val="Compact"/>
              <w:jc w:val="left"/>
            </w:pPr>
            <w:r>
              <w:t xml:space="preserve">5</w:t>
            </w:r>
          </w:p>
        </w:tc>
        <w:tc>
          <w:tcPr/>
          <w:p>
            <w:pPr>
              <w:pStyle w:val="Compact"/>
              <w:jc w:val="left"/>
            </w:pPr>
            <w:r>
              <w:rPr>
                <w:bCs/>
                <w:b/>
              </w:rPr>
              <w:t xml:space="preserve">Staff Training &amp; Technical Workshop</w:t>
            </w:r>
            <w:r>
              <w:br/>
            </w:r>
            <w:r>
              <w:t xml:space="preserve">Conducting a half-day workshop for junior staff on biosafety level 2 (BSL-2) procedures. The Senior Laboratory Technician provided hands-on training regarding proper handling of biohazardous materials specific to the Malaysia Kuala Lumpur regulatory environment.</w:t>
            </w:r>
          </w:p>
        </w:tc>
        <w:tc>
          <w:tcPr/>
          <w:p>
            <w:pPr>
              <w:pStyle w:val="Compact"/>
              <w:jc w:val="left"/>
            </w:pPr>
            <w:r>
              <w:t xml:space="preserve">4</w:t>
            </w:r>
          </w:p>
        </w:tc>
        <w:tc>
          <w:tcPr/>
          <w:p>
            <w:pPr>
              <w:pStyle w:val="Compact"/>
              <w:jc w:val="left"/>
            </w:pPr>
            <w:r>
              <w:t xml:space="preserve">200.00</w:t>
            </w:r>
          </w:p>
        </w:tc>
        <w:tc>
          <w:tcPr/>
          <w:p>
            <w:pPr>
              <w:pStyle w:val="Compact"/>
              <w:jc w:val="left"/>
            </w:pPr>
            <w:r>
              <w:t xml:space="preserve">800.00</w:t>
            </w:r>
          </w:p>
        </w:tc>
        <w:tc>
          <w:tcPr/>
          <w:p>
            <w:pPr>
              <w:pStyle w:val="Compact"/>
              <w:jc w:val="left"/>
            </w:pPr>
            <w:r>
              <w:t xml:space="preserve">48.00</w:t>
            </w:r>
          </w:p>
        </w:tc>
      </w:tr>
    </w:tbl>
    <w:p>
      <w:pPr>
        <w:pStyle w:val="BodyText"/>
      </w:pPr>
      <w:r>
        <w:t xml:space="preserve">Subtotal:</w:t>
      </w:r>
      <w:r>
        <w:t xml:space="preserve"> </w:t>
      </w:r>
      <w:r>
        <w:t xml:space="preserve">MYR 13,675.00</w:t>
      </w:r>
    </w:p>
    <w:p>
      <w:pPr>
        <w:pStyle w:val="BodyText"/>
      </w:pPr>
      <w:r>
        <w:t xml:space="preserve">Service Tax (SST 6%):</w:t>
      </w:r>
      <w:r>
        <w:t xml:space="preserve"> </w:t>
      </w:r>
      <w:r>
        <w:t xml:space="preserve">MYR 820.50</w:t>
      </w:r>
    </w:p>
    <w:p>
      <w:pPr>
        <w:pStyle w:val="BodyText"/>
      </w:pPr>
      <w:r>
        <w:t xml:space="preserve">Discount (Early Payment):</w:t>
      </w:r>
      <w:r>
        <w:t xml:space="preserve"> </w:t>
      </w:r>
      <w:r>
        <w:t xml:space="preserve">MYR 0.00</w:t>
      </w:r>
    </w:p>
    <w:p>
      <w:pPr>
        <w:pStyle w:val="BodyText"/>
      </w:pPr>
      <w:r>
        <w:t xml:space="preserve">TOTAL DUE:</w:t>
      </w:r>
      <w:r>
        <w:t xml:space="preserve"> </w:t>
      </w:r>
      <w:r>
        <w:t xml:space="preserve">MYR 14,495.50</w:t>
      </w:r>
    </w:p>
    <w:p>
      <w:pPr>
        <w:pStyle w:val="BodyText"/>
      </w:pPr>
      <w:r>
        <w:t xml:space="preserve">Amount in words: Fourteen Thousand Four Hundred Ninety-Five Ringgit Malaysia and Fifty Sen Only.</w:t>
      </w:r>
    </w:p>
    <w:bookmarkStart w:id="24" w:name="payment-instructions"/>
    <w:p>
      <w:pPr>
        <w:pStyle w:val="Heading4"/>
      </w:pPr>
      <w:r>
        <w:t xml:space="preserve">Payment Instructions</w:t>
      </w:r>
    </w:p>
    <w:p>
      <w:pPr>
        <w:pStyle w:val="FirstParagraph"/>
      </w:pPr>
      <w:r>
        <w:t xml:space="preserve">Please make payment within 30 days of the invoice date. Late payments may incur a penalty of 2% per month.</w:t>
      </w:r>
    </w:p>
    <w:p>
      <w:pPr>
        <w:pStyle w:val="BodyText"/>
      </w:pPr>
      <w:r>
        <w:rPr>
          <w:bCs/>
          <w:b/>
        </w:rPr>
        <w:t xml:space="preserve">Bank Name:</w:t>
      </w:r>
      <w:r>
        <w:t xml:space="preserve"> </w:t>
      </w:r>
      <w:r>
        <w:t xml:space="preserve">Maybank Berhad</w:t>
      </w:r>
    </w:p>
    <w:p>
      <w:pPr>
        <w:pStyle w:val="BodyText"/>
      </w:pPr>
      <w:r>
        <w:rPr>
          <w:bCs/>
          <w:b/>
        </w:rPr>
        <w:t xml:space="preserve">Account Name:</w:t>
      </w:r>
      <w:r>
        <w:t xml:space="preserve"> </w:t>
      </w:r>
      <w:r>
        <w:t xml:space="preserve">KL Advanced Diagnostics Sdn Bhd</w:t>
      </w:r>
    </w:p>
    <w:p>
      <w:pPr>
        <w:pStyle w:val="BodyText"/>
      </w:pPr>
      <w:r>
        <w:rPr>
          <w:bCs/>
          <w:b/>
        </w:rPr>
        <w:t xml:space="preserve">Account Number:</w:t>
      </w:r>
      <w:r>
        <w:t xml:space="preserve"> </w:t>
      </w:r>
      <w:r>
        <w:t xml:space="preserve">5555 8888 9999</w:t>
      </w:r>
    </w:p>
    <w:p>
      <w:pPr>
        <w:pStyle w:val="BodyText"/>
      </w:pPr>
      <w:r>
        <w:rPr>
          <w:bCs/>
          <w:b/>
        </w:rPr>
        <w:t xml:space="preserve">Branch:</w:t>
      </w:r>
      <w:r>
        <w:t xml:space="preserve"> </w:t>
      </w:r>
      <w:r>
        <w:t xml:space="preserve">Kuala Lumpur City Centre</w:t>
      </w:r>
    </w:p>
    <w:p>
      <w:pPr>
        <w:pStyle w:val="BodyText"/>
      </w:pPr>
      <w:r>
        <w:rPr>
          <w:bCs/>
          <w:b/>
        </w:rPr>
        <w:t xml:space="preserve">Reference:</w:t>
      </w:r>
      <w:r>
        <w:t xml:space="preserve"> </w:t>
      </w:r>
      <w:r>
        <w:t xml:space="preserve">INV-KL-2023-10-001</w:t>
      </w:r>
    </w:p>
    <w:p>
      <w:pPr>
        <w:pStyle w:val="BodyText"/>
      </w:pPr>
      <w:r>
        <w:rPr>
          <w:iCs/>
          <w:i/>
        </w:rPr>
        <w:t xml:space="preserve">Note: This Invoice confirms the professional services rendered by our qualified Laboratory Technician team. All work was performed in compliance with the Occupational Safety and Health Act 1994 (Malaysia) and local Kuala Lumpur municipal regulations.</w:t>
      </w:r>
    </w:p>
    <w:bookmarkEnd w:id="24"/>
    <w:bookmarkStart w:id="25" w:name="terms-and-conditions"/>
    <w:p>
      <w:pPr>
        <w:pStyle w:val="Heading4"/>
      </w:pPr>
      <w:r>
        <w:t xml:space="preserve">Terms and Conditions</w:t>
      </w:r>
    </w:p>
    <w:p>
      <w:pPr>
        <w:numPr>
          <w:ilvl w:val="0"/>
          <w:numId w:val="1001"/>
        </w:numPr>
        <w:pStyle w:val="Compact"/>
      </w:pPr>
      <w:r>
        <w:t xml:space="preserve">This Invoice is issued for services provided by a certified Laboratory Technician specializing in clinical pathology and biochemistry.</w:t>
      </w:r>
    </w:p>
    <w:p>
      <w:pPr>
        <w:numPr>
          <w:ilvl w:val="0"/>
          <w:numId w:val="1001"/>
        </w:numPr>
        <w:pStyle w:val="Compact"/>
      </w:pPr>
      <w:r>
        <w:t xml:space="preserve">All services were conducted at the designated facility in Malaysia Kuala Lumpur unless otherwise specified in the service contract.</w:t>
      </w:r>
    </w:p>
    <w:p>
      <w:pPr>
        <w:numPr>
          <w:ilvl w:val="0"/>
          <w:numId w:val="1001"/>
        </w:numPr>
        <w:pStyle w:val="Compact"/>
      </w:pPr>
      <w:r>
        <w:t xml:space="preserve">Payment is due within 30 days from the date of this Invoice. Interest will be charged on overdue amounts at the rate of 2% per month.</w:t>
      </w:r>
    </w:p>
    <w:p>
      <w:pPr>
        <w:numPr>
          <w:ilvl w:val="0"/>
          <w:numId w:val="1001"/>
        </w:numPr>
        <w:pStyle w:val="Compact"/>
      </w:pPr>
      <w:r>
        <w:t xml:space="preserve">Any disputes regarding this Invoice must be raised in writing within 14 days of receipt.</w:t>
      </w:r>
    </w:p>
    <w:p>
      <w:pPr>
        <w:numPr>
          <w:ilvl w:val="0"/>
          <w:numId w:val="1001"/>
        </w:numPr>
        <w:pStyle w:val="Compact"/>
      </w:pPr>
      <w:r>
        <w:t xml:space="preserve">This document serves as a legal record of transaction for tax and auditing purposes in Malaysia.</w:t>
      </w:r>
    </w:p>
    <w:p>
      <w:pPr>
        <w:numPr>
          <w:ilvl w:val="0"/>
          <w:numId w:val="1001"/>
        </w:numPr>
        <w:pStyle w:val="Compact"/>
      </w:pPr>
      <w:r>
        <w:t xml:space="preserve">The Laboratory Technician guarantees the accuracy of all test results and reports generated during the service period, subject to standard laboratory limitations.</w:t>
      </w:r>
    </w:p>
    <w:bookmarkEnd w:id="25"/>
    <w:p>
      <w:pPr>
        <w:pStyle w:val="FirstParagraph"/>
      </w:pPr>
      <w:r>
        <w:rPr>
          <w:bCs/>
          <w:b/>
        </w:rPr>
        <w:t xml:space="preserve">Authorized Signature:</w:t>
      </w:r>
    </w:p>
    <w:p>
      <w:pPr>
        <w:pStyle w:val="BodyText"/>
      </w:pPr>
      <w:r>
        <w:t xml:space="preserve">Dr. Sarah Lim</w:t>
      </w:r>
    </w:p>
    <w:p>
      <w:pPr>
        <w:pStyle w:val="BodyText"/>
      </w:pPr>
      <w:r>
        <w:t xml:space="preserve">Dr. Sarah Lim</w:t>
      </w:r>
    </w:p>
    <w:p>
      <w:pPr>
        <w:pStyle w:val="BodyText"/>
      </w:pPr>
      <w:r>
        <w:t xml:space="preserve">Chief Medical Officer</w:t>
      </w:r>
    </w:p>
    <w:p>
      <w:pPr>
        <w:pStyle w:val="BodyText"/>
      </w:pPr>
      <w:r>
        <w:t xml:space="preserve">KL Advanced Diagnostics Sdn Bhd</w:t>
      </w:r>
    </w:p>
    <w:p>
      <w:pPr>
        <w:pStyle w:val="BodyText"/>
      </w:pPr>
      <w:r>
        <w:rPr>
          <w:bCs/>
          <w:b/>
        </w:rPr>
        <w:t xml:space="preserve">Received By:</w:t>
      </w:r>
    </w:p>
    <w:p>
      <w:pPr>
        <w:pStyle w:val="BodyText"/>
      </w:pPr>
      <w:r>
        <w:t xml:space="preserve">__________________________</w:t>
      </w:r>
    </w:p>
    <w:p>
      <w:pPr>
        <w:pStyle w:val="BodyText"/>
      </w:pPr>
      <w:r>
        <w:t xml:space="preserve">Name:</w:t>
      </w:r>
    </w:p>
    <w:p>
      <w:pPr>
        <w:pStyle w:val="BodyText"/>
      </w:pPr>
      <w:r>
        <w:t xml:space="preserve">Date:</w:t>
      </w:r>
    </w:p>
    <w:p>
      <w:pPr>
        <w:pStyle w:val="BodyText"/>
      </w:pPr>
      <w:r>
        <w:t xml:space="preserve">MediCare Research Institute</w:t>
      </w:r>
    </w:p>
    <w:p>
      <w:pPr>
        <w:pStyle w:val="BodyText"/>
      </w:pPr>
      <w:r>
        <w:t xml:space="preserve">Thank you for your business. We appreciate your trust in our Laboratory Technician services.</w:t>
      </w:r>
    </w:p>
    <w:p>
      <w:pPr>
        <w:pStyle w:val="BodyText"/>
      </w:pPr>
      <w:r>
        <w:t xml:space="preserve">KL Advanced Diagnostics Sdn Bhd | Malaysia Kuala Lumpur | www.kladvanceddiagnostics.com.my</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dc:title>
  <dc:creator/>
  <dc:language>en</dc:language>
  <cp:keywords/>
  <dcterms:created xsi:type="dcterms:W3CDTF">2026-10-10T06:23:08Z</dcterms:created>
  <dcterms:modified xsi:type="dcterms:W3CDTF">2026-10-10T06:23:08Z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