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Yangon,</w:t>
      </w:r>
      <w:r>
        <w:t xml:space="preserve"> </w:t>
      </w:r>
      <w:r>
        <w:t xml:space="preserve">Myanmar</w:t>
      </w:r>
    </w:p>
    <w:bookmarkStart w:id="20" w:name="yangon-advanced-diagnostics-research"/>
    <w:p>
      <w:pPr>
        <w:pStyle w:val="Heading1"/>
      </w:pPr>
      <w:r>
        <w:t xml:space="preserve">Yangon Advanced Diagnostics &amp; Research</w:t>
      </w:r>
    </w:p>
    <w:p>
      <w:pPr>
        <w:pStyle w:val="FirstParagraph"/>
      </w:pPr>
      <w:r>
        <w:t xml:space="preserve">123 Bogyoke Aung San Road, Kamaryut Township</w:t>
      </w:r>
    </w:p>
    <w:p>
      <w:pPr>
        <w:pStyle w:val="BodyText"/>
      </w:pPr>
      <w:r>
        <w:t xml:space="preserve">Yangon, Myanmar 11181</w:t>
      </w:r>
    </w:p>
    <w:p>
      <w:pPr>
        <w:pStyle w:val="BodyText"/>
      </w:pPr>
      <w:r>
        <w:t xml:space="preserve">Tel: +95 1 234 5678 | Email: accounts@yangonadvanced.com</w:t>
      </w:r>
    </w:p>
    <w:p>
      <w:pPr>
        <w:pStyle w:val="BodyText"/>
      </w:pPr>
      <w:r>
        <w:t xml:space="preserve">TIN: 01234567890</w:t>
      </w:r>
    </w:p>
    <w:bookmarkEnd w:id="20"/>
    <w:bookmarkStart w:id="21" w:name="invoice"/>
    <w:p>
      <w:pPr>
        <w:pStyle w:val="Heading2"/>
      </w:pPr>
      <w:r>
        <w:t xml:space="preserve">INVOICE</w:t>
      </w:r>
    </w:p>
    <w:p>
      <w:pPr>
        <w:pStyle w:val="FirstParagraph"/>
      </w:pPr>
      <w:r>
        <w:t xml:space="preserve">Professional Laboratory Services</w:t>
      </w:r>
    </w:p>
    <w:bookmarkEnd w:id="21"/>
    <w:bookmarkStart w:id="22" w:name="bill-to"/>
    <w:p>
      <w:pPr>
        <w:pStyle w:val="Heading3"/>
      </w:pPr>
      <w:r>
        <w:t xml:space="preserve">Bill To:</w:t>
      </w:r>
    </w:p>
    <w:p>
      <w:pPr>
        <w:pStyle w:val="FirstParagraph"/>
      </w:pPr>
      <w:r>
        <w:rPr>
          <w:bCs/>
          <w:b/>
        </w:rPr>
        <w:t xml:space="preserve">Myanmar National Health Research Institute</w:t>
      </w:r>
    </w:p>
    <w:p>
      <w:pPr>
        <w:pStyle w:val="BodyText"/>
      </w:pPr>
      <w:r>
        <w:t xml:space="preserve">Attn: Procurement Department</w:t>
      </w:r>
    </w:p>
    <w:p>
      <w:pPr>
        <w:pStyle w:val="BodyText"/>
      </w:pPr>
      <w:r>
        <w:t xml:space="preserve">55 Pyay Road, Lanmadaw Township</w:t>
      </w:r>
    </w:p>
    <w:p>
      <w:pPr>
        <w:pStyle w:val="BodyText"/>
      </w:pPr>
      <w:r>
        <w:t xml:space="preserve">Yangon, Myanmar 11191</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YAD-INV-2023-089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01, 2023 - October 31,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(MMK)</w:t>
            </w:r>
          </w:p>
        </w:tc>
        <w:tc>
          <w:tcPr/>
          <w:p>
            <w:pPr>
              <w:pStyle w:val="Compact"/>
              <w:jc w:val="left"/>
            </w:pPr>
            <w:r>
              <w:t xml:space="preserve">Total Amount (MMK)</w:t>
            </w:r>
          </w:p>
        </w:tc>
      </w:tr>
      <w:tr>
        <w:tc>
          <w:tcPr/>
          <w:p>
            <w:pPr>
              <w:pStyle w:val="Compact"/>
              <w:jc w:val="left"/>
            </w:pPr>
            <w:r>
              <w:t xml:space="preserve">1</w:t>
            </w:r>
          </w:p>
        </w:tc>
        <w:tc>
          <w:tcPr/>
          <w:p>
            <w:pPr>
              <w:pStyle w:val="Compact"/>
              <w:jc w:val="left"/>
            </w:pPr>
            <w:r>
              <w:rPr>
                <w:bCs/>
                <w:b/>
              </w:rPr>
              <w:t xml:space="preserve">Senior Laboratory Technician Consultation</w:t>
            </w:r>
            <w:r>
              <w:br/>
            </w:r>
            <w:r>
              <w:t xml:space="preserve">Provision of expert technical guidance for the calibration and maintenance of hematology analyzers and clinical chemistry equipment within the Yangon facility. Includes troubleshooting of automated systems to ensure compliance with international diagnostic standards.</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Microbiology Sample Analysis &amp; Reporting</w:t>
            </w:r>
            <w:r>
              <w:br/>
            </w:r>
            <w:r>
              <w:t xml:space="preserve">Comprehensive analysis of biological samples including bacterial culture, sensitivity testing, and parasitology screening. This service ensures accurate diagnostic data for patient treatment plans, adhering strictly to the biosafety protocols required for laboratories in Myanmar.</w:t>
            </w:r>
          </w:p>
        </w:tc>
        <w:tc>
          <w:tcPr/>
          <w:p>
            <w:pPr>
              <w:pStyle w:val="Compact"/>
              <w:jc w:val="left"/>
            </w:pPr>
            <w:r>
              <w:t xml:space="preserve">150 Samples</w:t>
            </w:r>
          </w:p>
        </w:tc>
        <w:tc>
          <w:tcPr/>
          <w:p>
            <w:pPr>
              <w:pStyle w:val="Compact"/>
              <w:jc w:val="left"/>
            </w:pPr>
            <w:r>
              <w:t xml:space="preserve">2,500</w:t>
            </w:r>
          </w:p>
        </w:tc>
        <w:tc>
          <w:tcPr/>
          <w:p>
            <w:pPr>
              <w:pStyle w:val="Compact"/>
              <w:jc w:val="left"/>
            </w:pPr>
            <w:r>
              <w:t xml:space="preserve">375,000</w:t>
            </w:r>
          </w:p>
        </w:tc>
      </w:tr>
      <w:tr>
        <w:tc>
          <w:tcPr/>
          <w:p>
            <w:pPr>
              <w:pStyle w:val="Compact"/>
              <w:jc w:val="left"/>
            </w:pPr>
            <w:r>
              <w:t xml:space="preserve">3</w:t>
            </w:r>
          </w:p>
        </w:tc>
        <w:tc>
          <w:tcPr/>
          <w:p>
            <w:pPr>
              <w:pStyle w:val="Compact"/>
              <w:jc w:val="left"/>
            </w:pPr>
            <w:r>
              <w:rPr>
                <w:bCs/>
                <w:b/>
              </w:rPr>
              <w:t xml:space="preserve">Quality Control &amp; Assurance Implementation</w:t>
            </w:r>
            <w:r>
              <w:br/>
            </w:r>
            <w:r>
              <w:t xml:space="preserve">Execution of daily quality control checks on laboratory instruments. The Laboratory Technician has documented all variance reports and implemented corrective actions to maintain the integrity of test results, ensuring alignment with the Ministry of Health guidelines.</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Staff Training: Phlebotomy &amp; Specimen Handling</w:t>
            </w:r>
            <w:r>
              <w:br/>
            </w:r>
            <w:r>
              <w:t xml:space="preserve">Conducting a specialized workshop for junior staff members in Yangon regarding proper blood collection techniques, specimen labeling, and transport logistics. This training minimizes pre-analytical errors and enhances overall laboratory efficiency.</w:t>
            </w:r>
          </w:p>
        </w:tc>
        <w:tc>
          <w:tcPr/>
          <w:p>
            <w:pPr>
              <w:pStyle w:val="Compact"/>
              <w:jc w:val="left"/>
            </w:pPr>
            <w:r>
              <w:t xml:space="preserve">2 Sessions</w:t>
            </w:r>
          </w:p>
        </w:tc>
        <w:tc>
          <w:tcPr/>
          <w:p>
            <w:pPr>
              <w:pStyle w:val="Compact"/>
              <w:jc w:val="left"/>
            </w:pPr>
            <w:r>
              <w:t xml:space="preserve">100,000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Reagent Inventory Management &amp; Procurement Support</w:t>
            </w:r>
            <w:r>
              <w:br/>
            </w:r>
            <w:r>
              <w:t xml:space="preserve">Audit of current chemical and biological reagent stocks. The Laboratory Technician has prepared a detailed procurement list for essential consumables required for the upcoming quarter, ensuring uninterrupted service delivery for the hospital.</w:t>
            </w:r>
          </w:p>
        </w:tc>
        <w:tc>
          <w:tcPr/>
          <w:p>
            <w:pPr>
              <w:pStyle w:val="Compact"/>
              <w:jc w:val="left"/>
            </w:pPr>
            <w:r>
              <w:t xml:space="preserve">1 Service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rPr>
                <w:bCs/>
                <w:b/>
              </w:rPr>
              <w:t xml:space="preserve">Waste Disposal Protocol Compliance Check</w:t>
            </w:r>
            <w:r>
              <w:br/>
            </w:r>
            <w:r>
              <w:t xml:space="preserve">Review and optimization of biomedical waste segregation and disposal procedures. Ensuring that all hazardous materials are handled in accordance with environmental regulations specific to Yangon and Myanmar national standards.</w:t>
            </w:r>
          </w:p>
        </w:tc>
        <w:tc>
          <w:tcPr/>
          <w:p>
            <w:pPr>
              <w:pStyle w:val="Compact"/>
              <w:jc w:val="left"/>
            </w:pPr>
            <w:r>
              <w:t xml:space="preserve">1 Audit</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1,620,000 MMK</w:t>
      </w:r>
    </w:p>
    <w:p>
      <w:pPr>
        <w:pStyle w:val="BodyText"/>
      </w:pPr>
      <w:r>
        <w:t xml:space="preserve">VAT (5%):</w:t>
      </w:r>
      <w:r>
        <w:t xml:space="preserve"> </w:t>
      </w:r>
      <w:r>
        <w:t xml:space="preserve">81,000 MMK</w:t>
      </w:r>
    </w:p>
    <w:p>
      <w:pPr>
        <w:pStyle w:val="BodyText"/>
      </w:pPr>
      <w:r>
        <w:t xml:space="preserve">Service Tax (5%):</w:t>
      </w:r>
      <w:r>
        <w:t xml:space="preserve"> </w:t>
      </w:r>
      <w:r>
        <w:t xml:space="preserve">81,000 MMK</w:t>
      </w:r>
    </w:p>
    <w:p>
      <w:pPr>
        <w:pStyle w:val="BodyText"/>
      </w:pPr>
      <w:r>
        <w:t xml:space="preserve">Total Due:</w:t>
      </w:r>
      <w:r>
        <w:t xml:space="preserve"> </w:t>
      </w:r>
      <w:r>
        <w:t xml:space="preserve">1,782,000 MMK</w:t>
      </w:r>
    </w:p>
    <w:p>
      <w:pPr>
        <w:pStyle w:val="BodyText"/>
      </w:pPr>
      <w:r>
        <w:t xml:space="preserve">Amount in words: One Million Seven Hundred Eighty-Two Thousand Myanmar Kyats only.</w:t>
      </w:r>
    </w:p>
    <w:bookmarkStart w:id="24" w:name="X7c284cb4b8523f2391e6583c95010bab028d47a"/>
    <w:p>
      <w:pPr>
        <w:pStyle w:val="Heading4"/>
      </w:pPr>
      <w:r>
        <w:t xml:space="preserve">Terms and Conditions &amp; Payment Instructions:</w:t>
      </w:r>
    </w:p>
    <w:p>
      <w:pPr>
        <w:pStyle w:val="FirstParagraph"/>
      </w:pPr>
      <w:r>
        <w:t xml:space="preserve">1.</w:t>
      </w:r>
      <w:r>
        <w:t xml:space="preserve"> </w:t>
      </w:r>
      <w:r>
        <w:rPr>
          <w:bCs/>
          <w:b/>
        </w:rPr>
        <w:t xml:space="preserve">Payment Deadline:</w:t>
      </w:r>
      <w:r>
        <w:t xml:space="preserve"> </w:t>
      </w:r>
      <w:r>
        <w:t xml:space="preserve">Payment is due within 30 days of the invoice date. Late payments may incur a penalty fee of 2% per month.</w:t>
      </w:r>
    </w:p>
    <w:p>
      <w:pPr>
        <w:pStyle w:val="BodyText"/>
      </w:pPr>
      <w:r>
        <w:t xml:space="preserve">2.</w:t>
      </w:r>
      <w:r>
        <w:t xml:space="preserve"> </w:t>
      </w:r>
      <w:r>
        <w:rPr>
          <w:bCs/>
          <w:b/>
        </w:rPr>
        <w:t xml:space="preserve">Bank Transfer Details:</w:t>
      </w:r>
      <w:r>
        <w:t xml:space="preserve"> </w:t>
      </w:r>
      <w:r>
        <w:t xml:space="preserve">Please remit payment via bank transfer to the following account in Yangon:</w:t>
      </w:r>
      <w:r>
        <w:br/>
      </w:r>
      <w:r>
        <w:t xml:space="preserve">Bank: KBZ Bank (Kyaing Bank)</w:t>
      </w:r>
      <w:r>
        <w:br/>
      </w:r>
      <w:r>
        <w:t xml:space="preserve">Branch: Kamaryut Branch</w:t>
      </w:r>
      <w:r>
        <w:br/>
      </w:r>
      <w:r>
        <w:t xml:space="preserve">Account Name: Yangon Advanced Diagnostics &amp; Research Co., Ltd.</w:t>
      </w:r>
      <w:r>
        <w:br/>
      </w:r>
      <w:r>
        <w:t xml:space="preserve">Account Number: 0123-4567-8901-2345</w:t>
      </w:r>
    </w:p>
    <w:p>
      <w:pPr>
        <w:pStyle w:val="BodyText"/>
      </w:pPr>
      <w:r>
        <w:t xml:space="preserve">3.</w:t>
      </w:r>
      <w:r>
        <w:t xml:space="preserve"> </w:t>
      </w:r>
      <w:r>
        <w:rPr>
          <w:bCs/>
          <w:b/>
        </w:rPr>
        <w:t xml:space="preserve">Service Guarantee:</w:t>
      </w:r>
      <w:r>
        <w:t xml:space="preserve"> </w:t>
      </w:r>
      <w:r>
        <w:t xml:space="preserve">All services provided by our Laboratory Technician are guaranteed to meet the highest standards of accuracy and safety. If any discrepancies are found in the reported data due to technical error, we will re-analyze samples at no additional cost.</w:t>
      </w:r>
    </w:p>
    <w:p>
      <w:pPr>
        <w:pStyle w:val="BodyText"/>
      </w:pPr>
      <w:r>
        <w:t xml:space="preserve">4.</w:t>
      </w:r>
      <w:r>
        <w:t xml:space="preserve"> </w:t>
      </w:r>
      <w:r>
        <w:rPr>
          <w:bCs/>
          <w:b/>
        </w:rPr>
        <w:t xml:space="preserve">Confidentiality:</w:t>
      </w:r>
      <w:r>
        <w:t xml:space="preserve"> </w:t>
      </w:r>
      <w:r>
        <w:t xml:space="preserve">All patient data and research findings handled during this engagement are strictly confidential and will be treated in accordance with Myanmar's data protection regulations.</w:t>
      </w:r>
    </w:p>
    <w:p>
      <w:pPr>
        <w:pStyle w:val="BodyText"/>
      </w:pPr>
      <w:r>
        <w:t xml:space="preserve">5.</w:t>
      </w:r>
      <w:r>
        <w:t xml:space="preserve"> </w:t>
      </w:r>
      <w:r>
        <w:rPr>
          <w:bCs/>
          <w:b/>
        </w:rPr>
        <w:t xml:space="preserve">Disputes:</w:t>
      </w:r>
      <w:r>
        <w:t xml:space="preserve"> </w:t>
      </w:r>
      <w:r>
        <w:t xml:space="preserve">Any disputes regarding this invoice must be raised in writing within 7 days of receipt.</w:t>
      </w:r>
    </w:p>
    <w:bookmarkEnd w:id="24"/>
    <w:p>
      <w:pPr>
        <w:pStyle w:val="BodyText"/>
      </w:pPr>
      <w:r>
        <w:rPr>
          <w:bCs/>
          <w:b/>
        </w:rPr>
        <w:t xml:space="preserve">Authorized By (Provider):</w:t>
      </w:r>
    </w:p>
    <w:p>
      <w:pPr>
        <w:pStyle w:val="BodyText"/>
      </w:pPr>
      <w:r>
        <w:t xml:space="preserve">Dr. Aung Kyaw</w:t>
      </w:r>
      <w:r>
        <w:br/>
      </w:r>
      <w:r>
        <w:t xml:space="preserve">Chief Medical Officer</w:t>
      </w:r>
      <w:r>
        <w:br/>
      </w:r>
      <w:r>
        <w:t xml:space="preserve">Yangon Advanced Diagnostics</w:t>
      </w:r>
    </w:p>
    <w:p>
      <w:pPr>
        <w:pStyle w:val="BodyText"/>
      </w:pPr>
      <w:r>
        <w:rPr>
          <w:bCs/>
          <w:b/>
        </w:rPr>
        <w:t xml:space="preserve">Received By (Client):</w:t>
      </w:r>
    </w:p>
    <w:p>
      <w:pPr>
        <w:pStyle w:val="BodyText"/>
      </w:pPr>
      <w:r>
        <w:t xml:space="preserve">________________________</w:t>
      </w:r>
      <w:r>
        <w:br/>
      </w:r>
      <w:r>
        <w:t xml:space="preserve">Name &amp; Title</w:t>
      </w:r>
      <w:r>
        <w:br/>
      </w:r>
      <w:r>
        <w:t xml:space="preserve">Myanmar National Health Research Institute</w:t>
      </w:r>
    </w:p>
    <w:p>
      <w:pPr>
        <w:pStyle w:val="BodyText"/>
      </w:pPr>
      <w:r>
        <w:t xml:space="preserve">Thank you for your business. We appreciate your trust in our Laboratory Technician services.</w:t>
      </w:r>
    </w:p>
    <w:p>
      <w:pPr>
        <w:pStyle w:val="BodyText"/>
      </w:pPr>
      <w:r>
        <w:t xml:space="preserve">Yangon Advanced Diagnostics &amp; Research |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Yangon, Myanmar</dc:title>
  <dc:creator/>
  <dc:language>en</dc:language>
  <cp:keywords/>
  <dcterms:created xsi:type="dcterms:W3CDTF">2026-10-10T06:22:02Z</dcterms:created>
  <dcterms:modified xsi:type="dcterms:W3CDTF">2026-10-10T06:22:02Z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