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p>
    <w:bookmarkStart w:id="20" w:name="auckland-precision-diagnostics-ltd."/>
    <w:p>
      <w:pPr>
        <w:pStyle w:val="Heading1"/>
      </w:pPr>
      <w:r>
        <w:t xml:space="preserve">Auckland Precision Diagnostics Ltd.</w:t>
      </w:r>
    </w:p>
    <w:p>
      <w:pPr>
        <w:pStyle w:val="FirstParagraph"/>
      </w:pPr>
      <w:r>
        <w:t xml:space="preserve">Level 4, 123 Medical Centre Drive</w:t>
      </w:r>
    </w:p>
    <w:p>
      <w:pPr>
        <w:pStyle w:val="BodyText"/>
      </w:pPr>
      <w:r>
        <w:t xml:space="preserve">Ponsonby, Auckland 1011</w:t>
      </w:r>
    </w:p>
    <w:p>
      <w:pPr>
        <w:pStyle w:val="BodyText"/>
      </w:pPr>
      <w:r>
        <w:t xml:space="preserve">New Zealand</w:t>
      </w:r>
    </w:p>
    <w:p>
      <w:pPr>
        <w:pStyle w:val="BodyText"/>
      </w:pPr>
      <w:r>
        <w:t xml:space="preserve">Phone: +64 9 555 0123</w:t>
      </w:r>
    </w:p>
    <w:p>
      <w:pPr>
        <w:pStyle w:val="BodyText"/>
      </w:pPr>
      <w:r>
        <w:t xml:space="preserve">Email: billing@aucklandprecision.co.nz</w:t>
      </w:r>
    </w:p>
    <w:p>
      <w:pPr>
        <w:pStyle w:val="BodyText"/>
      </w:pPr>
      <w:r>
        <w:t xml:space="preserve">Website: www.aucklandprecision.co.nz</w:t>
      </w:r>
    </w:p>
    <w:p>
      <w:pPr>
        <w:pStyle w:val="BodyText"/>
      </w:pPr>
      <w:r>
        <w:t xml:space="preserve">BNZ Account: 02-0123-0456789-00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15 November 2024</w:t>
      </w:r>
    </w:p>
    <w:p>
      <w:pPr>
        <w:pStyle w:val="BodyText"/>
      </w:pPr>
      <w:r>
        <w:rPr>
          <w:bCs/>
          <w:b/>
        </w:rPr>
        <w:t xml:space="preserve">Due Date:</w:t>
      </w:r>
      <w:r>
        <w:t xml:space="preserve"> </w:t>
      </w:r>
      <w:r>
        <w:t xml:space="preserve">15 December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North Shore Clinical Research Facility</w:t>
      </w:r>
    </w:p>
    <w:p>
      <w:pPr>
        <w:pStyle w:val="BodyText"/>
      </w:pPr>
      <w:r>
        <w:t xml:space="preserve">Attn: Procurement Department</w:t>
      </w:r>
    </w:p>
    <w:p>
      <w:pPr>
        <w:pStyle w:val="BodyText"/>
      </w:pPr>
      <w:r>
        <w:t xml:space="preserve">45 Research Park Boulevard</w:t>
      </w:r>
    </w:p>
    <w:p>
      <w:pPr>
        <w:pStyle w:val="BodyText"/>
      </w:pPr>
      <w:r>
        <w:t xml:space="preserve">Takapuna, Auckland 0622</w:t>
      </w:r>
    </w:p>
    <w:p>
      <w:pPr>
        <w:pStyle w:val="BodyText"/>
      </w:pPr>
      <w:r>
        <w:t xml:space="preserve">New Zealand</w:t>
      </w:r>
    </w:p>
    <w:p>
      <w:pPr>
        <w:pStyle w:val="BodyText"/>
      </w:pPr>
      <w:r>
        <w:t xml:space="preserve">Contact: Dr. Sarah Mitchell</w:t>
      </w:r>
    </w:p>
    <w:p>
      <w:pPr>
        <w:pStyle w:val="BodyText"/>
      </w:pPr>
      <w:r>
        <w:t xml:space="preserve">Email: procurement@nsclinical.co.nz</w:t>
      </w:r>
    </w:p>
    <w:bookmarkEnd w:id="22"/>
    <w:bookmarkStart w:id="23" w:name="project-details"/>
    <w:p>
      <w:pPr>
        <w:pStyle w:val="Heading3"/>
      </w:pPr>
      <w:r>
        <w:t xml:space="preserve">PROJECT DETAILS:</w:t>
      </w:r>
    </w:p>
    <w:p>
      <w:pPr>
        <w:pStyle w:val="FirstParagraph"/>
      </w:pPr>
      <w:r>
        <w:rPr>
          <w:bCs/>
          <w:b/>
        </w:rPr>
        <w:t xml:space="preserve">Project Reference:</w:t>
      </w:r>
      <w:r>
        <w:t xml:space="preserve"> </w:t>
      </w:r>
      <w:r>
        <w:t xml:space="preserve">NZ-AKL-LAB-2024-Q4</w:t>
      </w:r>
    </w:p>
    <w:p>
      <w:pPr>
        <w:pStyle w:val="BodyText"/>
      </w:pPr>
      <w:r>
        <w:rPr>
          <w:bCs/>
          <w:b/>
        </w:rPr>
        <w:t xml:space="preserve">Service Period:</w:t>
      </w:r>
      <w:r>
        <w:t xml:space="preserve"> </w:t>
      </w:r>
      <w:r>
        <w:t xml:space="preserve">1 October 2024 – 31 October 2024</w:t>
      </w:r>
    </w:p>
    <w:p>
      <w:pPr>
        <w:pStyle w:val="BodyText"/>
      </w:pPr>
      <w:r>
        <w:rPr>
          <w:bCs/>
          <w:b/>
        </w:rPr>
        <w:t xml:space="preserve">Description:</w:t>
      </w:r>
      <w:r>
        <w:t xml:space="preserve"> </w:t>
      </w:r>
      <w:r>
        <w:t xml:space="preserve">Specialized Laboratory Technician support for clinical sample analysis, quality assurance testing, and equipment calibration in accordance with New Zealand laboratory standards.</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rPr>
                <w:bCs/>
                <w:b/>
              </w:rPr>
              <w:t xml:space="preserve">Laboratory Technician - Senior Level</w:t>
            </w:r>
            <w:r>
              <w:br/>
            </w:r>
            <w:r>
              <w:t xml:space="preserve">Provision of expert Laboratory Technician services for hematology and biochemistry sample processing. Includes operation of automated analyzers, manual microscopy, and result verification. Technician holds current New Zealand Medical Laboratory Science Board registration.</w:t>
            </w:r>
          </w:p>
        </w:tc>
        <w:tc>
          <w:tcPr/>
          <w:p>
            <w:pPr>
              <w:pStyle w:val="Compact"/>
              <w:jc w:val="left"/>
            </w:pPr>
            <w:r>
              <w:t xml:space="preserve">120 hrs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2</w:t>
            </w:r>
          </w:p>
        </w:tc>
        <w:tc>
          <w:tcPr/>
          <w:p>
            <w:pPr>
              <w:pStyle w:val="Compact"/>
              <w:jc w:val="left"/>
            </w:pPr>
            <w:r>
              <w:rPr>
                <w:bCs/>
                <w:b/>
              </w:rPr>
              <w:t xml:space="preserve">Quality Control &amp; Assurance Testing</w:t>
            </w:r>
            <w:r>
              <w:br/>
            </w:r>
            <w:r>
              <w:t xml:space="preserve">Daily quality control procedures for all laboratory instruments. Calibration verification, reagent lot validation, and participation in external quality assurance schemes mandated by New Zealand health authorities.</w:t>
            </w:r>
          </w:p>
        </w:tc>
        <w:tc>
          <w:tcPr/>
          <w:p>
            <w:pPr>
              <w:pStyle w:val="Compact"/>
              <w:jc w:val="left"/>
            </w:pPr>
            <w:r>
              <w:t xml:space="preserve">40 hrs</w:t>
            </w:r>
          </w:p>
        </w:tc>
        <w:tc>
          <w:tcPr/>
          <w:p>
            <w:pPr>
              <w:pStyle w:val="Compact"/>
              <w:jc w:val="left"/>
            </w:pPr>
            <w:r>
              <w:t xml:space="preserve">$90.00</w:t>
            </w:r>
          </w:p>
        </w:tc>
        <w:tc>
          <w:tcPr/>
          <w:p>
            <w:pPr>
              <w:pStyle w:val="Compact"/>
              <w:jc w:val="left"/>
            </w:pPr>
            <w:r>
              <w:t xml:space="preserve">$3,600.00</w:t>
            </w:r>
          </w:p>
        </w:tc>
      </w:tr>
      <w:tr>
        <w:tc>
          <w:tcPr/>
          <w:p>
            <w:pPr>
              <w:pStyle w:val="Compact"/>
              <w:jc w:val="left"/>
            </w:pPr>
            <w:r>
              <w:t xml:space="preserve">3</w:t>
            </w:r>
          </w:p>
        </w:tc>
        <w:tc>
          <w:tcPr/>
          <w:p>
            <w:pPr>
              <w:pStyle w:val="Compact"/>
              <w:jc w:val="left"/>
            </w:pPr>
            <w:r>
              <w:rPr>
                <w:bCs/>
                <w:b/>
              </w:rPr>
              <w:t xml:space="preserve">Specialized Molecular Diagnostics Support</w:t>
            </w:r>
            <w:r>
              <w:br/>
            </w:r>
            <w:r>
              <w:t xml:space="preserve">Laboratory Technician assistance with PCR setup, nucleic acid extraction, and molecular assay validation. Includes documentation of procedures in compliance with Auckland regional laboratory protocols.</w:t>
            </w:r>
          </w:p>
        </w:tc>
        <w:tc>
          <w:tcPr/>
          <w:p>
            <w:pPr>
              <w:pStyle w:val="Compact"/>
              <w:jc w:val="left"/>
            </w:pPr>
            <w:r>
              <w:t xml:space="preserve">32 hrs</w:t>
            </w:r>
          </w:p>
        </w:tc>
        <w:tc>
          <w:tcPr/>
          <w:p>
            <w:pPr>
              <w:pStyle w:val="Compact"/>
              <w:jc w:val="left"/>
            </w:pPr>
            <w:r>
              <w:t xml:space="preserve">$95.00</w:t>
            </w:r>
          </w:p>
        </w:tc>
        <w:tc>
          <w:tcPr/>
          <w:p>
            <w:pPr>
              <w:pStyle w:val="Compact"/>
              <w:jc w:val="left"/>
            </w:pPr>
            <w:r>
              <w:t xml:space="preserve">$3,040.00</w:t>
            </w:r>
          </w:p>
        </w:tc>
      </w:tr>
      <w:tr>
        <w:tc>
          <w:tcPr/>
          <w:p>
            <w:pPr>
              <w:pStyle w:val="Compact"/>
              <w:jc w:val="left"/>
            </w:pPr>
            <w:r>
              <w:t xml:space="preserve">4</w:t>
            </w:r>
          </w:p>
        </w:tc>
        <w:tc>
          <w:tcPr/>
          <w:p>
            <w:pPr>
              <w:pStyle w:val="Compact"/>
              <w:jc w:val="left"/>
            </w:pPr>
            <w:r>
              <w:rPr>
                <w:bCs/>
                <w:b/>
              </w:rPr>
              <w:t xml:space="preserve">Equipment Maintenance &amp; Calibration</w:t>
            </w:r>
            <w:r>
              <w:br/>
            </w:r>
            <w:r>
              <w:t xml:space="preserve">Preventative maintenance of centrifuges, spectrophotometers, and incubators. Calibration services performed by certified Laboratory Technician in accordance with ISO 15189 standards applicable in New Zealand.</w:t>
            </w:r>
          </w:p>
        </w:tc>
        <w:tc>
          <w:tcPr/>
          <w:p>
            <w:pPr>
              <w:pStyle w:val="Compact"/>
              <w:jc w:val="left"/>
            </w:pPr>
            <w:r>
              <w:t xml:space="preserve">16 hrs</w:t>
            </w:r>
          </w:p>
        </w:tc>
        <w:tc>
          <w:tcPr/>
          <w:p>
            <w:pPr>
              <w:pStyle w:val="Compact"/>
              <w:jc w:val="left"/>
            </w:pPr>
            <w:r>
              <w:t xml:space="preserve">$80.00</w:t>
            </w:r>
          </w:p>
        </w:tc>
        <w:tc>
          <w:tcPr/>
          <w:p>
            <w:pPr>
              <w:pStyle w:val="Compact"/>
              <w:jc w:val="left"/>
            </w:pPr>
            <w:r>
              <w:t xml:space="preserve">$1,280.00</w:t>
            </w:r>
          </w:p>
        </w:tc>
      </w:tr>
      <w:tr>
        <w:tc>
          <w:tcPr/>
          <w:p>
            <w:pPr>
              <w:pStyle w:val="Compact"/>
              <w:jc w:val="left"/>
            </w:pPr>
            <w:r>
              <w:t xml:space="preserve">5</w:t>
            </w:r>
          </w:p>
        </w:tc>
        <w:tc>
          <w:tcPr/>
          <w:p>
            <w:pPr>
              <w:pStyle w:val="Compact"/>
              <w:jc w:val="left"/>
            </w:pPr>
            <w:r>
              <w:rPr>
                <w:bCs/>
                <w:b/>
              </w:rPr>
              <w:t xml:space="preserve">Training &amp; Documentation</w:t>
            </w:r>
            <w:r>
              <w:br/>
            </w:r>
            <w:r>
              <w:t xml:space="preserve">Development of standard operating procedures (SOPs) and training of junior staff on laboratory safety protocols. Includes preparation of incident reports and compliance documentation for Auckland regional health audits.</w:t>
            </w:r>
          </w:p>
        </w:tc>
        <w:tc>
          <w:tcPr/>
          <w:p>
            <w:pPr>
              <w:pStyle w:val="Compact"/>
              <w:jc w:val="left"/>
            </w:pPr>
            <w:r>
              <w:t xml:space="preserve">24 hrs</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6</w:t>
            </w:r>
          </w:p>
        </w:tc>
        <w:tc>
          <w:tcPr/>
          <w:p>
            <w:pPr>
              <w:pStyle w:val="Compact"/>
              <w:jc w:val="left"/>
            </w:pPr>
            <w:r>
              <w:rPr>
                <w:bCs/>
                <w:b/>
              </w:rPr>
              <w:t xml:space="preserve">Emergency On-Call Laboratory Technician Support</w:t>
            </w:r>
            <w:r>
              <w:br/>
            </w:r>
            <w:r>
              <w:t xml:space="preserve">Availability for urgent sample processing outside standard hours. Includes weekend and public holiday coverage as required by New Zealand healthcare emergency protocols.</w:t>
            </w:r>
          </w:p>
        </w:tc>
        <w:tc>
          <w:tcPr/>
          <w:p>
            <w:pPr>
              <w:pStyle w:val="Compact"/>
              <w:jc w:val="left"/>
            </w:pPr>
            <w:r>
              <w:t xml:space="preserve">8 hrs</w:t>
            </w:r>
          </w:p>
        </w:tc>
        <w:tc>
          <w:tcPr/>
          <w:p>
            <w:pPr>
              <w:pStyle w:val="Compact"/>
              <w:jc w:val="left"/>
            </w:pPr>
            <w:r>
              <w:t xml:space="preserve">$110.00</w:t>
            </w:r>
          </w:p>
        </w:tc>
        <w:tc>
          <w:tcPr/>
          <w:p>
            <w:pPr>
              <w:pStyle w:val="Compact"/>
              <w:jc w:val="left"/>
            </w:pPr>
            <w:r>
              <w:t xml:space="preserve">$880.00</w:t>
            </w:r>
          </w:p>
        </w:tc>
      </w:tr>
    </w:tbl>
    <w:p>
      <w:pPr>
        <w:pStyle w:val="BodyText"/>
      </w:pPr>
      <w:r>
        <w:t xml:space="preserve">Subtotal:</w:t>
      </w:r>
      <w:r>
        <w:t xml:space="preserve"> </w:t>
      </w:r>
      <w:r>
        <w:t xml:space="preserve">$21,040.00</w:t>
      </w:r>
    </w:p>
    <w:p>
      <w:pPr>
        <w:pStyle w:val="BodyText"/>
      </w:pPr>
      <w:r>
        <w:t xml:space="preserve">GST (15%):</w:t>
      </w:r>
      <w:r>
        <w:t xml:space="preserve"> </w:t>
      </w:r>
      <w:r>
        <w:t xml:space="preserve">$3,156.00</w:t>
      </w:r>
    </w:p>
    <w:p>
      <w:pPr>
        <w:pStyle w:val="BodyText"/>
      </w:pPr>
      <w:r>
        <w:t xml:space="preserve">TOTAL DUE (NZD):</w:t>
      </w:r>
      <w:r>
        <w:t xml:space="preserve"> </w:t>
      </w:r>
      <w:r>
        <w:t xml:space="preserve">$24,196.00</w:t>
      </w:r>
    </w:p>
    <w:bookmarkStart w:id="24" w:name="payment-instructions"/>
    <w:p>
      <w:pPr>
        <w:pStyle w:val="Heading4"/>
      </w:pPr>
      <w:r>
        <w:t xml:space="preserve">Payment Instructions:</w:t>
      </w:r>
    </w:p>
    <w:p>
      <w:pPr>
        <w:pStyle w:val="FirstParagraph"/>
      </w:pPr>
      <w:r>
        <w:t xml:space="preserve">Please remit payment via bank transfer to the account details listed above. Include the invoice number (INV-2024-0892) as the payment reference. All amounts are quoted in New Zealand Dollars (NZD). Payment is due within 30 days of the invoice date. Late payments may incur interest charges at the rate of 1.5% per month.</w:t>
      </w:r>
    </w:p>
    <w:bookmarkEnd w:id="24"/>
    <w:bookmarkStart w:id="25" w:name="service-compliance-statement"/>
    <w:p>
      <w:pPr>
        <w:pStyle w:val="Heading4"/>
      </w:pPr>
      <w:r>
        <w:t xml:space="preserve">Service Compliance Statement:</w:t>
      </w:r>
    </w:p>
    <w:p>
      <w:pPr>
        <w:pStyle w:val="FirstParagraph"/>
      </w:pPr>
      <w:r>
        <w:t xml:space="preserve">All Laboratory Technician services provided under this invoice have been performed in accordance with the standards set by the New Zealand Medical Laboratory Science Board and the Health and Disability Commissioner Code of Rights. All personnel are fully registered and insured to operate within Auckland's healthcare facilities. Equipment calibration and quality assurance procedures comply with ISO 15189 and New Zealand national laboratory accreditation requirements.</w:t>
      </w:r>
    </w:p>
    <w:bookmarkEnd w:id="25"/>
    <w:bookmarkStart w:id="26" w:name="additional-notes"/>
    <w:p>
      <w:pPr>
        <w:pStyle w:val="Heading4"/>
      </w:pPr>
      <w:r>
        <w:t xml:space="preserve">Additional Notes:</w:t>
      </w:r>
    </w:p>
    <w:p>
      <w:pPr>
        <w:pStyle w:val="FirstParagraph"/>
      </w:pPr>
      <w:r>
        <w:t xml:space="preserve">This invoice covers professional services rendered by qualified Laboratory Technician staff during the specified period. All work was conducted at the client's facility in Auckland, New Zealand. Should you have any questions regarding this invoice or the services provided, please contact our billing department at billing@aucklandprecision.co.nz or call +64 9 555 0123 during business hours (Monday to Friday, 8:00 AM to 5:00 PM NZST).</w:t>
      </w:r>
    </w:p>
    <w:p>
      <w:pPr>
        <w:pStyle w:val="BodyText"/>
      </w:pPr>
      <w:r>
        <w:t xml:space="preserve">Thank you for your business. We appreciate the opportunity to support your laboratory operations in Auckland and look forward to continuing our professional relationship.</w:t>
      </w:r>
    </w:p>
    <w:bookmarkEnd w:id="26"/>
    <w:p>
      <w:pPr>
        <w:pStyle w:val="BodyText"/>
      </w:pPr>
      <w:r>
        <w:t xml:space="preserve">Auckland Precision Diagnostics Ltd. | Registered in New Zealand | Company Number: 12345678</w:t>
      </w:r>
    </w:p>
    <w:p>
      <w:pPr>
        <w:pStyle w:val="BodyText"/>
      </w:pPr>
      <w:r>
        <w:t xml:space="preserve">This is an official tax invoice issued in accordance with New Zealand Inland Revenue requirements.</w:t>
      </w:r>
    </w:p>
    <w:p>
      <w:pPr>
        <w:pStyle w:val="BodyText"/>
      </w:pPr>
      <w:r>
        <w:t xml:space="preserve">© 2024 Auckland Precision Diagnostics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dc:title>
  <dc:creator/>
  <dc:language>en</dc:language>
  <cp:keywords/>
  <dcterms:created xsi:type="dcterms:W3CDTF">2026-10-10T09:48:32Z</dcterms:created>
  <dcterms:modified xsi:type="dcterms:W3CDTF">2026-10-10T09:48:32Z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