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Laboratory</w:t>
      </w:r>
      <w:r>
        <w:t xml:space="preserve"> </w:t>
      </w:r>
      <w:r>
        <w:t xml:space="preserve">Technician</w:t>
      </w:r>
      <w:r>
        <w:t xml:space="preserve"> </w:t>
      </w:r>
      <w:r>
        <w:t xml:space="preserve">Services</w:t>
      </w:r>
      <w:r>
        <w:t xml:space="preserve"> </w:t>
      </w:r>
      <w:r>
        <w:t xml:space="preserve">-</w:t>
      </w:r>
      <w:r>
        <w:t xml:space="preserve"> </w:t>
      </w:r>
      <w:r>
        <w:t xml:space="preserve">Doha,</w:t>
      </w:r>
      <w:r>
        <w:t xml:space="preserve"> </w:t>
      </w:r>
      <w:r>
        <w:t xml:space="preserve">Qatar</w:t>
      </w:r>
    </w:p>
    <w:bookmarkStart w:id="20" w:name="qatar-advanced-diagnostics-research"/>
    <w:p>
      <w:pPr>
        <w:pStyle w:val="Heading1"/>
      </w:pPr>
      <w:r>
        <w:t xml:space="preserve">Qatar Advanced Diagnostics &amp; Research</w:t>
      </w:r>
    </w:p>
    <w:p>
      <w:pPr>
        <w:pStyle w:val="FirstParagraph"/>
      </w:pPr>
      <w:r>
        <w:t xml:space="preserve">Al Waab Street, Zone 62</w:t>
      </w:r>
      <w:r>
        <w:br/>
      </w:r>
      <w:r>
        <w:t xml:space="preserve">Doha, Qatar</w:t>
      </w:r>
      <w:r>
        <w:br/>
      </w:r>
      <w:r>
        <w:t xml:space="preserve">P.O. Box 23456</w:t>
      </w:r>
      <w:r>
        <w:br/>
      </w:r>
      <w:r>
        <w:t xml:space="preserve">Phone: +974 4412 3456</w:t>
      </w:r>
      <w:r>
        <w:br/>
      </w:r>
      <w:r>
        <w:t xml:space="preserve">Email: billing@qadr-lab.qa</w:t>
      </w:r>
    </w:p>
    <w:bookmarkEnd w:id="20"/>
    <w:bookmarkStart w:id="21" w:name="invoice"/>
    <w:p>
      <w:pPr>
        <w:pStyle w:val="Heading2"/>
      </w:pPr>
      <w:r>
        <w:t xml:space="preserve">INVOICE</w:t>
      </w:r>
    </w:p>
    <w:p>
      <w:pPr>
        <w:pStyle w:val="FirstParagraph"/>
      </w:pPr>
      <w:r>
        <w:rPr>
          <w:bCs/>
          <w:b/>
        </w:rPr>
        <w:t xml:space="preserve">Invoice #:</w:t>
      </w:r>
      <w:r>
        <w:t xml:space="preserve"> </w:t>
      </w:r>
      <w:r>
        <w:t xml:space="preserve">QA-LAB-2023-089</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service-provider"/>
    <w:p>
      <w:pPr>
        <w:pStyle w:val="Heading3"/>
      </w:pPr>
      <w:r>
        <w:t xml:space="preserve">Service Provider</w:t>
      </w:r>
    </w:p>
    <w:p>
      <w:pPr>
        <w:pStyle w:val="FirstParagraph"/>
      </w:pPr>
      <w:r>
        <w:rPr>
          <w:bCs/>
          <w:b/>
        </w:rPr>
        <w:t xml:space="preserve">Dr. Ahmed Al-Thani</w:t>
      </w:r>
      <w:r>
        <w:br/>
      </w:r>
      <w:r>
        <w:t xml:space="preserve">Senior Laboratory Technician</w:t>
      </w:r>
      <w:r>
        <w:br/>
      </w:r>
      <w:r>
        <w:t xml:space="preserve">License No: MOH-QA-8892</w:t>
      </w:r>
      <w:r>
        <w:br/>
      </w:r>
      <w:r>
        <w:t xml:space="preserve">Qatar Advanced Diagnostics &amp; Research</w:t>
      </w:r>
      <w:r>
        <w:br/>
      </w:r>
      <w:r>
        <w:t xml:space="preserve">Doha, Qatar</w:t>
      </w:r>
    </w:p>
    <w:bookmarkEnd w:id="22"/>
    <w:bookmarkStart w:id="23" w:name="bill-to"/>
    <w:p>
      <w:pPr>
        <w:pStyle w:val="Heading3"/>
      </w:pPr>
      <w:r>
        <w:t xml:space="preserve">Bill To</w:t>
      </w:r>
    </w:p>
    <w:p>
      <w:pPr>
        <w:pStyle w:val="FirstParagraph"/>
      </w:pPr>
      <w:r>
        <w:rPr>
          <w:bCs/>
          <w:b/>
        </w:rPr>
        <w:t xml:space="preserve">Hamad Medical Corporation</w:t>
      </w:r>
      <w:r>
        <w:br/>
      </w:r>
      <w:r>
        <w:t xml:space="preserve">Procurement Department</w:t>
      </w:r>
      <w:r>
        <w:br/>
      </w:r>
      <w:r>
        <w:t xml:space="preserve">Al Jasra, Doha, Qatar</w:t>
      </w:r>
      <w:r>
        <w:br/>
      </w:r>
      <w:r>
        <w:t xml:space="preserve">Attn: Dr. Sarah Al-Mansoori</w:t>
      </w:r>
      <w:r>
        <w:br/>
      </w:r>
      <w:r>
        <w:t xml:space="preserve">VAT Registration: 100023456789</w:t>
      </w:r>
    </w:p>
    <w:bookmarkEnd w:id="23"/>
    <w:p>
      <w:pPr>
        <w:pStyle w:val="BodyText"/>
      </w:pPr>
      <w:r>
        <w:rPr>
          <w:bCs/>
          <w:b/>
        </w:rPr>
        <w:t xml:space="preserve">Project Reference:</w:t>
      </w:r>
      <w:r>
        <w:t xml:space="preserve"> </w:t>
      </w:r>
      <w:r>
        <w:t xml:space="preserve">Specialized Hematology Analysis &amp; Equipment Calibration.</w:t>
      </w:r>
      <w:r>
        <w:br/>
      </w:r>
      <w:r>
        <w:rPr>
          <w:bCs/>
          <w:b/>
        </w:rPr>
        <w:t xml:space="preserve">Location:</w:t>
      </w:r>
      <w:r>
        <w:t xml:space="preserve"> </w:t>
      </w:r>
      <w:r>
        <w:t xml:space="preserve">Central Laboratory, Doha, Qatar.</w:t>
      </w:r>
      <w:r>
        <w:br/>
      </w:r>
      <w:r>
        <w:rPr>
          <w:bCs/>
          <w:b/>
        </w:rPr>
        <w:t xml:space="preserve">Scope:</w:t>
      </w:r>
      <w:r>
        <w:t xml:space="preserve"> </w:t>
      </w:r>
      <w:r>
        <w:t xml:space="preserve">This invoice covers the professional services rendered by a certified Laboratory Technician specializing in high-volume sample processing, quality assurance protocols, and maintenance of analytical instrumentation within the strict regulatory framework of the State of Qatar.</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Price (QAR)</w:t>
            </w:r>
          </w:p>
        </w:tc>
        <w:tc>
          <w:tcPr/>
          <w:p>
            <w:pPr>
              <w:pStyle w:val="Compact"/>
              <w:jc w:val="left"/>
            </w:pPr>
            <w:r>
              <w:t xml:space="preserve">Total (QAR)</w:t>
            </w:r>
          </w:p>
        </w:tc>
      </w:tr>
      <w:tr>
        <w:tc>
          <w:tcPr/>
          <w:p>
            <w:pPr>
              <w:pStyle w:val="Compact"/>
              <w:jc w:val="left"/>
            </w:pPr>
            <w:r>
              <w:rPr>
                <w:bCs/>
                <w:b/>
              </w:rPr>
              <w:t xml:space="preserve">Specialized Clinical Analysis:</w:t>
            </w:r>
            <w:r>
              <w:br/>
            </w:r>
            <w:r>
              <w:t xml:space="preserve">Comprehensive execution of complex hematology and biochemistry assays. The Laboratory Technician performed detailed sample preparation, centrifugation, and pipetting for over 500 patient samples. This service ensures high-precision diagnostic results required for critical care units in Doha hospitals.</w:t>
            </w:r>
          </w:p>
        </w:tc>
        <w:tc>
          <w:tcPr/>
          <w:p>
            <w:pPr>
              <w:pStyle w:val="Compact"/>
              <w:jc w:val="left"/>
            </w:pPr>
            <w:r>
              <w:t xml:space="preserve">40 Hours</w:t>
            </w:r>
          </w:p>
        </w:tc>
        <w:tc>
          <w:tcPr/>
          <w:p>
            <w:pPr>
              <w:pStyle w:val="Compact"/>
              <w:jc w:val="left"/>
            </w:pPr>
            <w:r>
              <w:t xml:space="preserve">250.00</w:t>
            </w:r>
          </w:p>
        </w:tc>
        <w:tc>
          <w:tcPr/>
          <w:p>
            <w:pPr>
              <w:pStyle w:val="Compact"/>
              <w:jc w:val="left"/>
            </w:pPr>
            <w:r>
              <w:t xml:space="preserve">10,000.00</w:t>
            </w:r>
          </w:p>
        </w:tc>
      </w:tr>
      <w:tr>
        <w:tc>
          <w:tcPr/>
          <w:p>
            <w:pPr>
              <w:pStyle w:val="Compact"/>
              <w:jc w:val="left"/>
            </w:pPr>
            <w:r>
              <w:rPr>
                <w:bCs/>
                <w:b/>
              </w:rPr>
              <w:t xml:space="preserve">Quality Control &amp; Assurance:</w:t>
            </w:r>
            <w:r>
              <w:br/>
            </w:r>
            <w:r>
              <w:t xml:space="preserve">Implementation of rigorous quality control measures in accordance with ISO 15189 standards. The technician conducted daily calibration checks on automated analyzers and maintained detailed logs to ensure compliance with Qatar Ministry of Public Health regulations.</w:t>
            </w:r>
          </w:p>
        </w:tc>
        <w:tc>
          <w:tcPr/>
          <w:p>
            <w:pPr>
              <w:pStyle w:val="Compact"/>
              <w:jc w:val="left"/>
            </w:pPr>
            <w:r>
              <w:t xml:space="preserve">20 Hours</w:t>
            </w:r>
          </w:p>
        </w:tc>
        <w:tc>
          <w:tcPr/>
          <w:p>
            <w:pPr>
              <w:pStyle w:val="Compact"/>
              <w:jc w:val="left"/>
            </w:pPr>
            <w:r>
              <w:t xml:space="preserve">275.00</w:t>
            </w:r>
          </w:p>
        </w:tc>
        <w:tc>
          <w:tcPr/>
          <w:p>
            <w:pPr>
              <w:pStyle w:val="Compact"/>
              <w:jc w:val="left"/>
            </w:pPr>
            <w:r>
              <w:t xml:space="preserve">5,500.00</w:t>
            </w:r>
          </w:p>
        </w:tc>
      </w:tr>
      <w:tr>
        <w:tc>
          <w:tcPr/>
          <w:p>
            <w:pPr>
              <w:pStyle w:val="Compact"/>
              <w:jc w:val="left"/>
            </w:pPr>
            <w:r>
              <w:rPr>
                <w:bCs/>
                <w:b/>
              </w:rPr>
              <w:t xml:space="preserve">Instrument Maintenance &amp; Troubleshooting:</w:t>
            </w:r>
            <w:r>
              <w:br/>
            </w:r>
            <w:r>
              <w:t xml:space="preserve">Preventative maintenance of flow cytometers and spectrophotometers. The Laboratory Technician performed deep cleaning, reagent replacement, and error diagnostics to minimize downtime in the high-throughput environment of the Doha facility.</w:t>
            </w:r>
          </w:p>
        </w:tc>
        <w:tc>
          <w:tcPr/>
          <w:p>
            <w:pPr>
              <w:pStyle w:val="Compact"/>
              <w:jc w:val="left"/>
            </w:pPr>
            <w:r>
              <w:t xml:space="preserve">15 Hours</w:t>
            </w:r>
          </w:p>
        </w:tc>
        <w:tc>
          <w:tcPr/>
          <w:p>
            <w:pPr>
              <w:pStyle w:val="Compact"/>
              <w:jc w:val="left"/>
            </w:pPr>
            <w:r>
              <w:t xml:space="preserve">300.00</w:t>
            </w:r>
          </w:p>
        </w:tc>
        <w:tc>
          <w:tcPr/>
          <w:p>
            <w:pPr>
              <w:pStyle w:val="Compact"/>
              <w:jc w:val="left"/>
            </w:pPr>
            <w:r>
              <w:t xml:space="preserve">4,500.00</w:t>
            </w:r>
          </w:p>
        </w:tc>
      </w:tr>
      <w:tr>
        <w:tc>
          <w:tcPr/>
          <w:p>
            <w:pPr>
              <w:pStyle w:val="Compact"/>
              <w:jc w:val="left"/>
            </w:pPr>
            <w:r>
              <w:rPr>
                <w:bCs/>
                <w:b/>
              </w:rPr>
              <w:t xml:space="preserve">Technical Reporting &amp; Documentation:</w:t>
            </w:r>
            <w:r>
              <w:br/>
            </w:r>
            <w:r>
              <w:t xml:space="preserve">Preparation of detailed technical reports regarding sample integrity and assay results. This includes data entry into the Laboratory Information System (LIS) and generating compliance documentation for external audits in Qatar.</w:t>
            </w:r>
          </w:p>
        </w:tc>
        <w:tc>
          <w:tcPr/>
          <w:p>
            <w:pPr>
              <w:pStyle w:val="Compact"/>
              <w:jc w:val="left"/>
            </w:pPr>
            <w:r>
              <w:t xml:space="preserve">10 Hours</w:t>
            </w:r>
          </w:p>
        </w:tc>
        <w:tc>
          <w:tcPr/>
          <w:p>
            <w:pPr>
              <w:pStyle w:val="Compact"/>
              <w:jc w:val="left"/>
            </w:pPr>
            <w:r>
              <w:t xml:space="preserve">200.00</w:t>
            </w:r>
          </w:p>
        </w:tc>
        <w:tc>
          <w:tcPr/>
          <w:p>
            <w:pPr>
              <w:pStyle w:val="Compact"/>
              <w:jc w:val="left"/>
            </w:pPr>
            <w:r>
              <w:t xml:space="preserve">2,000.00</w:t>
            </w:r>
          </w:p>
        </w:tc>
      </w:tr>
      <w:tr>
        <w:tc>
          <w:tcPr/>
          <w:p>
            <w:pPr>
              <w:pStyle w:val="Compact"/>
              <w:jc w:val="left"/>
            </w:pPr>
            <w:r>
              <w:rPr>
                <w:bCs/>
                <w:b/>
              </w:rPr>
              <w:t xml:space="preserve">On-Site Consultation (Doha):</w:t>
            </w:r>
            <w:r>
              <w:br/>
            </w:r>
            <w:r>
              <w:t xml:space="preserve">Specialized consultation regarding the optimization of workflow for new molecular testing equipment. The Laboratory Technician provided expert guidance on safety protocols and sample handling specific to the local regulatory environment.</w:t>
            </w:r>
          </w:p>
        </w:tc>
        <w:tc>
          <w:tcPr/>
          <w:p>
            <w:pPr>
              <w:pStyle w:val="Compact"/>
              <w:jc w:val="left"/>
            </w:pPr>
            <w:r>
              <w:t xml:space="preserve">5 Hours</w:t>
            </w:r>
          </w:p>
        </w:tc>
        <w:tc>
          <w:tcPr/>
          <w:p>
            <w:pPr>
              <w:pStyle w:val="Compact"/>
              <w:jc w:val="left"/>
            </w:pPr>
            <w:r>
              <w:t xml:space="preserve">350.00</w:t>
            </w:r>
          </w:p>
        </w:tc>
        <w:tc>
          <w:tcPr/>
          <w:p>
            <w:pPr>
              <w:pStyle w:val="Compact"/>
              <w:jc w:val="left"/>
            </w:pPr>
            <w:r>
              <w:t xml:space="preserve">1,750.00</w:t>
            </w:r>
          </w:p>
        </w:tc>
      </w:tr>
    </w:tbl>
    <w:p>
      <w:pPr>
        <w:pStyle w:val="BodyText"/>
      </w:pPr>
      <w:r>
        <w:t xml:space="preserve">Subtotal:</w:t>
      </w:r>
      <w:r>
        <w:t xml:space="preserve"> </w:t>
      </w:r>
      <w:r>
        <w:t xml:space="preserve">23,750.00 QAR</w:t>
      </w:r>
    </w:p>
    <w:p>
      <w:pPr>
        <w:pStyle w:val="BodyText"/>
      </w:pPr>
      <w:r>
        <w:t xml:space="preserve">VAT (0% - Exempt under MOH Contract):</w:t>
      </w:r>
      <w:r>
        <w:t xml:space="preserve"> </w:t>
      </w:r>
      <w:r>
        <w:t xml:space="preserve">0.00 QAR</w:t>
      </w:r>
    </w:p>
    <w:p>
      <w:pPr>
        <w:pStyle w:val="BodyText"/>
      </w:pPr>
      <w:r>
        <w:t xml:space="preserve">TOTAL DUE:</w:t>
      </w:r>
      <w:r>
        <w:t xml:space="preserve"> </w:t>
      </w:r>
      <w:r>
        <w:t xml:space="preserve">23,750.00 QAR</w:t>
      </w:r>
    </w:p>
    <w:bookmarkStart w:id="24" w:name="payment-instructions"/>
    <w:p>
      <w:pPr>
        <w:pStyle w:val="Heading3"/>
      </w:pPr>
      <w:r>
        <w:t xml:space="preserve">Payment Instructions</w:t>
      </w:r>
    </w:p>
    <w:p>
      <w:pPr>
        <w:pStyle w:val="FirstParagraph"/>
      </w:pPr>
      <w:r>
        <w:t xml:space="preserve">Please remit payment within 30 days of the invoice date. Payments should be made in Qatari Riyals (QAR) via bank transfer to the following account:</w:t>
      </w:r>
    </w:p>
    <w:p>
      <w:pPr>
        <w:numPr>
          <w:ilvl w:val="0"/>
          <w:numId w:val="1001"/>
        </w:numPr>
        <w:pStyle w:val="Compact"/>
      </w:pPr>
      <w:r>
        <w:rPr>
          <w:bCs/>
          <w:b/>
        </w:rPr>
        <w:t xml:space="preserve">Bank Name:</w:t>
      </w:r>
      <w:r>
        <w:t xml:space="preserve"> </w:t>
      </w:r>
      <w:r>
        <w:t xml:space="preserve">Qatar National Bank (QNB)</w:t>
      </w:r>
    </w:p>
    <w:p>
      <w:pPr>
        <w:numPr>
          <w:ilvl w:val="0"/>
          <w:numId w:val="1001"/>
        </w:numPr>
        <w:pStyle w:val="Compact"/>
      </w:pPr>
      <w:r>
        <w:rPr>
          <w:bCs/>
          <w:b/>
        </w:rPr>
        <w:t xml:space="preserve">Branch:</w:t>
      </w:r>
      <w:r>
        <w:t xml:space="preserve"> </w:t>
      </w:r>
      <w:r>
        <w:t xml:space="preserve">Doha Corniche</w:t>
      </w:r>
    </w:p>
    <w:p>
      <w:pPr>
        <w:numPr>
          <w:ilvl w:val="0"/>
          <w:numId w:val="1001"/>
        </w:numPr>
        <w:pStyle w:val="Compact"/>
      </w:pPr>
      <w:r>
        <w:rPr>
          <w:bCs/>
          <w:b/>
        </w:rPr>
        <w:t xml:space="preserve">Account Name:</w:t>
      </w:r>
      <w:r>
        <w:t xml:space="preserve"> </w:t>
      </w:r>
      <w:r>
        <w:t xml:space="preserve">Qatar Advanced Diagnostics &amp; Research</w:t>
      </w:r>
    </w:p>
    <w:p>
      <w:pPr>
        <w:numPr>
          <w:ilvl w:val="0"/>
          <w:numId w:val="1001"/>
        </w:numPr>
        <w:pStyle w:val="Compact"/>
      </w:pPr>
      <w:r>
        <w:rPr>
          <w:bCs/>
          <w:b/>
        </w:rPr>
        <w:t xml:space="preserve">IBAN:</w:t>
      </w:r>
      <w:r>
        <w:t xml:space="preserve"> </w:t>
      </w:r>
      <w:r>
        <w:t xml:space="preserve">QA37 XXXX XXXX XXXX XXXX XXXX</w:t>
      </w:r>
    </w:p>
    <w:p>
      <w:pPr>
        <w:numPr>
          <w:ilvl w:val="0"/>
          <w:numId w:val="1001"/>
        </w:numPr>
        <w:pStyle w:val="Compact"/>
      </w:pPr>
      <w:r>
        <w:rPr>
          <w:bCs/>
          <w:b/>
        </w:rPr>
        <w:t xml:space="preserve">SWIFT Code:</w:t>
      </w:r>
      <w:r>
        <w:t xml:space="preserve"> </w:t>
      </w:r>
      <w:r>
        <w:t xml:space="preserve">QNBQQA</w:t>
      </w:r>
    </w:p>
    <w:bookmarkEnd w:id="24"/>
    <w:p>
      <w:pPr>
        <w:pStyle w:val="FirstParagraph"/>
      </w:pPr>
      <w:r>
        <w:rPr>
          <w:bCs/>
          <w:b/>
        </w:rPr>
        <w:t xml:space="preserve">Terms and Conditions:</w:t>
      </w:r>
      <w:r>
        <w:br/>
      </w:r>
      <w:r>
        <w:t xml:space="preserve">1. This invoice represents the final calculation for services rendered by the Laboratory Technician as agreed upon in Service Agreement #SA-2023-44.</w:t>
      </w:r>
      <w:r>
        <w:br/>
      </w:r>
      <w:r>
        <w:t xml:space="preserve">2. All services were performed in compliance with the health and safety standards mandated by the State of Qatar.</w:t>
      </w:r>
      <w:r>
        <w:br/>
      </w:r>
      <w:r>
        <w:t xml:space="preserve">3. Late payments may incur a penalty of 2% per month on the outstanding balance.</w:t>
      </w:r>
      <w:r>
        <w:br/>
      </w:r>
      <w:r>
        <w:t xml:space="preserve">4. Please reference Invoice #QA-LAB-2023-089 in all correspondence and payments.</w:t>
      </w:r>
      <w:r>
        <w:br/>
      </w:r>
      <w:r>
        <w:t xml:space="preserve">5. Any disputes regarding the quality of the Laboratory Technician's work must be raised within 14 days of receipt of this invoice.</w:t>
      </w:r>
    </w:p>
    <w:p>
      <w:pPr>
        <w:pStyle w:val="BodyText"/>
      </w:pPr>
      <w:r>
        <w:t xml:space="preserve">Authorized Signature (Provider)</w:t>
      </w:r>
    </w:p>
    <w:p>
      <w:pPr>
        <w:pStyle w:val="BodyText"/>
      </w:pPr>
      <w:r>
        <w:rPr>
          <w:iCs/>
          <w:i/>
        </w:rPr>
        <w:t xml:space="preserve">Dr. Ahmed Al-Thani</w:t>
      </w:r>
    </w:p>
    <w:p>
      <w:pPr>
        <w:pStyle w:val="BodyText"/>
      </w:pPr>
      <w:r>
        <w:t xml:space="preserve">Received By (Client)</w:t>
      </w:r>
    </w:p>
    <w:p>
      <w:pPr>
        <w:pStyle w:val="BodyText"/>
      </w:pPr>
      <w:r>
        <w:rPr>
          <w:iCs/>
          <w:i/>
        </w:rPr>
        <w:t xml:space="preserve">Hamad Medical Corporation</w:t>
      </w:r>
    </w:p>
    <w:p>
      <w:pPr>
        <w:pStyle w:val="BodyText"/>
      </w:pPr>
      <w:r>
        <w:t xml:space="preserve">Thank you for your business. Qatar Advanced Diagnostics &amp; Research is committed to providing the highest standard of laboratory services in Doha.</w:t>
      </w:r>
    </w:p>
    <w:p>
      <w:pPr>
        <w:pStyle w:val="BodyText"/>
      </w:pPr>
      <w:r>
        <w:t xml:space="preserve">© 2023 Qatar Advanced Diagnostics &amp; Research.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Laboratory Technician Services - Doha, Qatar</dc:title>
  <dc:creator/>
  <dc:language>en</dc:language>
  <cp:keywords/>
  <dcterms:created xsi:type="dcterms:W3CDTF">2026-10-10T07:27:11Z</dcterms:created>
  <dcterms:modified xsi:type="dcterms:W3CDTF">2026-10-10T07:27:11Z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