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Moscow,</w:t>
      </w:r>
      <w:r>
        <w:t xml:space="preserve"> </w:t>
      </w:r>
      <w:r>
        <w:t xml:space="preserve">Russia</w:t>
      </w:r>
    </w:p>
    <w:bookmarkStart w:id="20" w:name="medtech-solutions-llc"/>
    <w:p>
      <w:pPr>
        <w:pStyle w:val="Heading1"/>
      </w:pPr>
      <w:r>
        <w:t xml:space="preserve">MedTech Solutions LLC</w:t>
      </w:r>
    </w:p>
    <w:p>
      <w:pPr>
        <w:pStyle w:val="FirstParagraph"/>
      </w:pPr>
      <w:r>
        <w:t xml:space="preserve">Professional Laboratory Services</w:t>
      </w:r>
    </w:p>
    <w:p>
      <w:pPr>
        <w:pStyle w:val="BodyText"/>
      </w:pPr>
      <w:r>
        <w:t xml:space="preserve">12/4 Leninsky Prospekt, Building 3</w:t>
      </w:r>
    </w:p>
    <w:p>
      <w:pPr>
        <w:pStyle w:val="BodyText"/>
      </w:pPr>
      <w:r>
        <w:t xml:space="preserve">Moscow, Russia, 119991</w:t>
      </w:r>
    </w:p>
    <w:p>
      <w:pPr>
        <w:pStyle w:val="BodyText"/>
      </w:pPr>
      <w:r>
        <w:t xml:space="preserve">Tel: +7 (495) 123-45-67</w:t>
      </w:r>
    </w:p>
    <w:p>
      <w:pPr>
        <w:pStyle w:val="BodyText"/>
      </w:pPr>
      <w:r>
        <w:t xml:space="preserve">Email: billing@medtech-moscow.ru</w:t>
      </w:r>
    </w:p>
    <w:p>
      <w:pPr>
        <w:pStyle w:val="BodyText"/>
      </w:pPr>
      <w:r>
        <w:t xml:space="preserve">INN: 7701234567 | KPP: 770101001</w:t>
      </w:r>
    </w:p>
    <w:bookmarkEnd w:id="20"/>
    <w:bookmarkStart w:id="21" w:name="invoice"/>
    <w:p>
      <w:pPr>
        <w:pStyle w:val="Heading2"/>
      </w:pPr>
      <w:r>
        <w:t xml:space="preserve">INVOICE</w:t>
      </w:r>
    </w:p>
    <w:p>
      <w:pPr>
        <w:pStyle w:val="FirstParagraph"/>
      </w:pPr>
      <w:r>
        <w:t xml:space="preserve">For Professional Laboratory Technician Services</w:t>
      </w:r>
    </w:p>
    <w:bookmarkEnd w:id="21"/>
    <w:bookmarkStart w:id="22" w:name="bill-to"/>
    <w:p>
      <w:pPr>
        <w:pStyle w:val="Heading3"/>
      </w:pPr>
      <w:r>
        <w:t xml:space="preserve">Bill To:</w:t>
      </w:r>
    </w:p>
    <w:p>
      <w:pPr>
        <w:pStyle w:val="FirstParagraph"/>
      </w:pPr>
      <w:r>
        <w:rPr>
          <w:bCs/>
          <w:b/>
        </w:rPr>
        <w:t xml:space="preserve">Central Clinical Research Institute</w:t>
      </w:r>
    </w:p>
    <w:p>
      <w:pPr>
        <w:pStyle w:val="BodyText"/>
      </w:pPr>
      <w:r>
        <w:t xml:space="preserve">Attn: Procurement Department</w:t>
      </w:r>
    </w:p>
    <w:p>
      <w:pPr>
        <w:pStyle w:val="BodyText"/>
      </w:pPr>
      <w:r>
        <w:t xml:space="preserve">8 Baumanskaya Street</w:t>
      </w:r>
    </w:p>
    <w:p>
      <w:pPr>
        <w:pStyle w:val="BodyText"/>
      </w:pPr>
      <w:r>
        <w:t xml:space="preserve">Moscow, Russia, 105005</w:t>
      </w:r>
    </w:p>
    <w:p>
      <w:pPr>
        <w:pStyle w:val="BodyText"/>
      </w:pPr>
      <w:r>
        <w:t xml:space="preserve">Contact: Dr. Alexander Petrov</w:t>
      </w:r>
    </w:p>
    <w:p>
      <w:pPr>
        <w:pStyle w:val="BodyText"/>
      </w:pPr>
      <w:r>
        <w:t xml:space="preserve">Email: procurement@ccri-moscow.ru</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Service Period:</w:t>
      </w:r>
      <w:r>
        <w:t xml:space="preserve"> </w:t>
      </w:r>
      <w:r>
        <w:t xml:space="preserve">October 1, 2023 - October 31, 2023</w:t>
      </w:r>
    </w:p>
    <w:p>
      <w:pPr>
        <w:pStyle w:val="BodyText"/>
      </w:pPr>
      <w:r>
        <w:rPr>
          <w:bCs/>
          <w:b/>
        </w:rPr>
        <w:t xml:space="preserve">Currency:</w:t>
      </w:r>
      <w:r>
        <w:t xml:space="preserve"> </w:t>
      </w:r>
      <w:r>
        <w:t xml:space="preserve">Russian Ruble (RUB)</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rPr>
                <w:bCs/>
                <w:b/>
              </w:rPr>
              <w:t xml:space="preserve">Senior Laboratory Technician - Clinical Analysis</w:t>
            </w:r>
            <w:r>
              <w:br/>
            </w:r>
            <w:r>
              <w:t xml:space="preserve">Provision of specialized laboratory technician services for clinical sample analysis, including hematology, biochemistry, and microbiology testing. Services performed in accordance with Russian GOST standards and international ISO 15189 guidelines. Includes equipment calibration, quality control procedures, and detailed reporting.</w:t>
            </w:r>
          </w:p>
        </w:tc>
        <w:tc>
          <w:tcPr/>
          <w:p>
            <w:pPr>
              <w:pStyle w:val="Compact"/>
              <w:jc w:val="left"/>
            </w:pPr>
            <w:r>
              <w:t xml:space="preserve">160 hrs</w:t>
            </w:r>
          </w:p>
        </w:tc>
        <w:tc>
          <w:tcPr/>
          <w:p>
            <w:pPr>
              <w:pStyle w:val="Compact"/>
              <w:jc w:val="left"/>
            </w:pPr>
            <w:r>
              <w:t xml:space="preserve">2,500.00</w:t>
            </w:r>
          </w:p>
        </w:tc>
        <w:tc>
          <w:tcPr/>
          <w:p>
            <w:pPr>
              <w:pStyle w:val="Compact"/>
              <w:jc w:val="left"/>
            </w:pPr>
            <w:r>
              <w:t xml:space="preserve">400,000.00</w:t>
            </w:r>
          </w:p>
        </w:tc>
      </w:tr>
      <w:tr>
        <w:tc>
          <w:tcPr/>
          <w:p>
            <w:pPr>
              <w:pStyle w:val="Compact"/>
              <w:jc w:val="left"/>
            </w:pPr>
            <w:r>
              <w:t xml:space="preserve">2</w:t>
            </w:r>
          </w:p>
        </w:tc>
        <w:tc>
          <w:tcPr/>
          <w:p>
            <w:pPr>
              <w:pStyle w:val="Compact"/>
              <w:jc w:val="left"/>
            </w:pPr>
            <w:r>
              <w:rPr>
                <w:bCs/>
                <w:b/>
              </w:rPr>
              <w:t xml:space="preserve">Laboratory Technician - Molecular Diagnostics</w:t>
            </w:r>
            <w:r>
              <w:br/>
            </w:r>
            <w:r>
              <w:t xml:space="preserve">Specialized services for PCR testing, genetic analysis, and molecular diagnostics. Includes preparation of reagents, operation of automated analyzers, data interpretation, and maintenance of molecular biology laboratory equipment. Performed by certified laboratory technician with expertise in infectious disease diagnostics.</w:t>
            </w:r>
          </w:p>
        </w:tc>
        <w:tc>
          <w:tcPr/>
          <w:p>
            <w:pPr>
              <w:pStyle w:val="Compact"/>
              <w:jc w:val="left"/>
            </w:pPr>
            <w:r>
              <w:t xml:space="preserve">80 hrs</w:t>
            </w:r>
          </w:p>
        </w:tc>
        <w:tc>
          <w:tcPr/>
          <w:p>
            <w:pPr>
              <w:pStyle w:val="Compact"/>
              <w:jc w:val="left"/>
            </w:pPr>
            <w:r>
              <w:t xml:space="preserve">3,200.00</w:t>
            </w:r>
          </w:p>
        </w:tc>
        <w:tc>
          <w:tcPr/>
          <w:p>
            <w:pPr>
              <w:pStyle w:val="Compact"/>
              <w:jc w:val="left"/>
            </w:pPr>
            <w:r>
              <w:t xml:space="preserve">256,000.00</w:t>
            </w:r>
          </w:p>
        </w:tc>
      </w:tr>
      <w:tr>
        <w:tc>
          <w:tcPr/>
          <w:p>
            <w:pPr>
              <w:pStyle w:val="Compact"/>
              <w:jc w:val="left"/>
            </w:pPr>
            <w:r>
              <w:t xml:space="preserve">3</w:t>
            </w:r>
          </w:p>
        </w:tc>
        <w:tc>
          <w:tcPr/>
          <w:p>
            <w:pPr>
              <w:pStyle w:val="Compact"/>
              <w:jc w:val="left"/>
            </w:pPr>
            <w:r>
              <w:rPr>
                <w:bCs/>
                <w:b/>
              </w:rPr>
              <w:t xml:space="preserve">Laboratory Equipment Maintenance &amp; Calibration</w:t>
            </w:r>
            <w:r>
              <w:br/>
            </w:r>
            <w:r>
              <w:t xml:space="preserve">Comprehensive maintenance, calibration, and troubleshooting of laboratory instruments including spectrophotometers, centrifuges, microscopes, and automated analyzers. Services performed by qualified laboratory technician to ensure accuracy and compliance with regulatory requirements in Moscow healthcare facilities.</w:t>
            </w:r>
          </w:p>
        </w:tc>
        <w:tc>
          <w:tcPr/>
          <w:p>
            <w:pPr>
              <w:pStyle w:val="Compact"/>
              <w:jc w:val="left"/>
            </w:pPr>
            <w:r>
              <w:t xml:space="preserve">40 hrs</w:t>
            </w:r>
          </w:p>
        </w:tc>
        <w:tc>
          <w:tcPr/>
          <w:p>
            <w:pPr>
              <w:pStyle w:val="Compact"/>
              <w:jc w:val="left"/>
            </w:pPr>
            <w:r>
              <w:t xml:space="preserve">2,800.00</w:t>
            </w:r>
          </w:p>
        </w:tc>
        <w:tc>
          <w:tcPr/>
          <w:p>
            <w:pPr>
              <w:pStyle w:val="Compact"/>
              <w:jc w:val="left"/>
            </w:pPr>
            <w:r>
              <w:t xml:space="preserve">112,000.00</w:t>
            </w:r>
          </w:p>
        </w:tc>
      </w:tr>
      <w:tr>
        <w:tc>
          <w:tcPr/>
          <w:p>
            <w:pPr>
              <w:pStyle w:val="Compact"/>
              <w:jc w:val="left"/>
            </w:pPr>
            <w:r>
              <w:t xml:space="preserve">4</w:t>
            </w:r>
          </w:p>
        </w:tc>
        <w:tc>
          <w:tcPr/>
          <w:p>
            <w:pPr>
              <w:pStyle w:val="Compact"/>
              <w:jc w:val="left"/>
            </w:pPr>
            <w:r>
              <w:rPr>
                <w:bCs/>
                <w:b/>
              </w:rPr>
              <w:t xml:space="preserve">Quality Assurance &amp; Documentation Services</w:t>
            </w:r>
            <w:r>
              <w:br/>
            </w:r>
            <w:r>
              <w:t xml:space="preserve">Laboratory technician services for quality assurance documentation, sample tracking, inventory management, and compliance reporting. Includes preparation of technical reports, maintenance of laboratory notebooks, and adherence to Russian Federal Law No. 323-FZ on healthcare organization.</w:t>
            </w:r>
          </w:p>
        </w:tc>
        <w:tc>
          <w:tcPr/>
          <w:p>
            <w:pPr>
              <w:pStyle w:val="Compact"/>
              <w:jc w:val="left"/>
            </w:pPr>
            <w:r>
              <w:t xml:space="preserve">40 hrs</w:t>
            </w:r>
          </w:p>
        </w:tc>
        <w:tc>
          <w:tcPr/>
          <w:p>
            <w:pPr>
              <w:pStyle w:val="Compact"/>
              <w:jc w:val="left"/>
            </w:pPr>
            <w:r>
              <w:t xml:space="preserve">2,200.00</w:t>
            </w:r>
          </w:p>
        </w:tc>
        <w:tc>
          <w:tcPr/>
          <w:p>
            <w:pPr>
              <w:pStyle w:val="Compact"/>
              <w:jc w:val="left"/>
            </w:pPr>
            <w:r>
              <w:t xml:space="preserve">88,000.00</w:t>
            </w:r>
          </w:p>
        </w:tc>
      </w:tr>
      <w:tr>
        <w:tc>
          <w:tcPr/>
          <w:p>
            <w:pPr>
              <w:pStyle w:val="Compact"/>
              <w:jc w:val="left"/>
            </w:pPr>
            <w:r>
              <w:t xml:space="preserve">5</w:t>
            </w:r>
          </w:p>
        </w:tc>
        <w:tc>
          <w:tcPr/>
          <w:p>
            <w:pPr>
              <w:pStyle w:val="Compact"/>
              <w:jc w:val="left"/>
            </w:pPr>
            <w:r>
              <w:rPr>
                <w:bCs/>
                <w:b/>
              </w:rPr>
              <w:t xml:space="preserve">Emergency Laboratory Support - On-Call Services</w:t>
            </w:r>
            <w:r>
              <w:br/>
            </w:r>
            <w:r>
              <w:t xml:space="preserve">Provision of on-call laboratory technician services for urgent sample processing and critical test results. Includes after-hours support for emergency department requirements and rapid diagnostic testing. Services rendered in Moscow metropolitan area with guaranteed response time within 2 hours.</w:t>
            </w:r>
          </w:p>
        </w:tc>
        <w:tc>
          <w:tcPr/>
          <w:p>
            <w:pPr>
              <w:pStyle w:val="Compact"/>
              <w:jc w:val="left"/>
            </w:pPr>
            <w:r>
              <w:t xml:space="preserve">24 hrs</w:t>
            </w:r>
          </w:p>
        </w:tc>
        <w:tc>
          <w:tcPr/>
          <w:p>
            <w:pPr>
              <w:pStyle w:val="Compact"/>
              <w:jc w:val="left"/>
            </w:pPr>
            <w:r>
              <w:t xml:space="preserve">3,500.00</w:t>
            </w:r>
          </w:p>
        </w:tc>
        <w:tc>
          <w:tcPr/>
          <w:p>
            <w:pPr>
              <w:pStyle w:val="Compact"/>
              <w:jc w:val="left"/>
            </w:pPr>
            <w:r>
              <w:t xml:space="preserve">84,000.00</w:t>
            </w:r>
          </w:p>
        </w:tc>
      </w:tr>
    </w:tbl>
    <w:p>
      <w:pPr>
        <w:pStyle w:val="BodyText"/>
      </w:pPr>
      <w:r>
        <w:t xml:space="preserve">Subtotal:</w:t>
      </w:r>
      <w:r>
        <w:t xml:space="preserve"> </w:t>
      </w:r>
      <w:r>
        <w:t xml:space="preserve">940,000.00 RUB</w:t>
      </w:r>
    </w:p>
    <w:p>
      <w:pPr>
        <w:pStyle w:val="BodyText"/>
      </w:pPr>
      <w:r>
        <w:t xml:space="preserve">VAT (20%):</w:t>
      </w:r>
      <w:r>
        <w:t xml:space="preserve"> </w:t>
      </w:r>
      <w:r>
        <w:t xml:space="preserve">188,000.00 RUB</w:t>
      </w:r>
    </w:p>
    <w:p>
      <w:pPr>
        <w:pStyle w:val="BodyText"/>
      </w:pPr>
      <w:r>
        <w:t xml:space="preserve">Discount (Early Payment):</w:t>
      </w:r>
      <w:r>
        <w:t xml:space="preserve"> </w:t>
      </w:r>
      <w:r>
        <w:t xml:space="preserve">-10,000.00 RUB</w:t>
      </w:r>
    </w:p>
    <w:p>
      <w:pPr>
        <w:pStyle w:val="BodyText"/>
      </w:pPr>
      <w:r>
        <w:t xml:space="preserve">TOTAL AMOUNT DUE:</w:t>
      </w:r>
      <w:r>
        <w:t xml:space="preserve"> </w:t>
      </w:r>
      <w:r>
        <w:t xml:space="preserve">1,118,000.00 RUB</w:t>
      </w:r>
    </w:p>
    <w:bookmarkStart w:id="24" w:name="payment-instructions"/>
    <w:p>
      <w:pPr>
        <w:pStyle w:val="Heading3"/>
      </w:pPr>
      <w:r>
        <w:t xml:space="preserve">Payment Instructions:</w:t>
      </w:r>
    </w:p>
    <w:p>
      <w:pPr>
        <w:pStyle w:val="FirstParagraph"/>
      </w:pPr>
      <w:r>
        <w:t xml:space="preserve">Please remit payment within 30 days of the invoice date to avoid late fees. All payments should be made in Russian Rubles (RUB) via bank transfer to the following account:</w:t>
      </w:r>
    </w:p>
    <w:p>
      <w:pPr>
        <w:pStyle w:val="BodyText"/>
      </w:pPr>
      <w:r>
        <w:rPr>
          <w:bCs/>
          <w:b/>
        </w:rPr>
        <w:t xml:space="preserve">Bank Name:</w:t>
      </w:r>
      <w:r>
        <w:t xml:space="preserve"> </w:t>
      </w:r>
      <w:r>
        <w:t xml:space="preserve">Sberbank of Russia</w:t>
      </w:r>
    </w:p>
    <w:p>
      <w:pPr>
        <w:pStyle w:val="BodyText"/>
      </w:pPr>
      <w:r>
        <w:rPr>
          <w:bCs/>
          <w:b/>
        </w:rPr>
        <w:t xml:space="preserve">Account Name:</w:t>
      </w:r>
      <w:r>
        <w:t xml:space="preserve"> </w:t>
      </w:r>
      <w:r>
        <w:t xml:space="preserve">MedTech Solutions LLC</w:t>
      </w:r>
    </w:p>
    <w:p>
      <w:pPr>
        <w:pStyle w:val="BodyText"/>
      </w:pPr>
      <w:r>
        <w:rPr>
          <w:bCs/>
          <w:b/>
        </w:rPr>
        <w:t xml:space="preserve">Account Number:</w:t>
      </w:r>
      <w:r>
        <w:t xml:space="preserve"> </w:t>
      </w:r>
      <w:r>
        <w:t xml:space="preserve">40702810938000123456</w:t>
      </w:r>
    </w:p>
    <w:p>
      <w:pPr>
        <w:pStyle w:val="BodyText"/>
      </w:pPr>
      <w:r>
        <w:rPr>
          <w:bCs/>
          <w:b/>
        </w:rPr>
        <w:t xml:space="preserve">BIC:</w:t>
      </w:r>
      <w:r>
        <w:t xml:space="preserve"> </w:t>
      </w:r>
      <w:r>
        <w:t xml:space="preserve">044525225</w:t>
      </w:r>
    </w:p>
    <w:p>
      <w:pPr>
        <w:pStyle w:val="BodyText"/>
      </w:pPr>
      <w:r>
        <w:rPr>
          <w:bCs/>
          <w:b/>
        </w:rPr>
        <w:t xml:space="preserve">Correspondent Account:</w:t>
      </w:r>
      <w:r>
        <w:t xml:space="preserve"> </w:t>
      </w:r>
      <w:r>
        <w:t xml:space="preserve">30101810400000000225</w:t>
      </w:r>
    </w:p>
    <w:p>
      <w:pPr>
        <w:pStyle w:val="BodyText"/>
      </w:pPr>
      <w:r>
        <w:rPr>
          <w:bCs/>
          <w:b/>
        </w:rPr>
        <w:t xml:space="preserve">SWIFT Code:</w:t>
      </w:r>
      <w:r>
        <w:t xml:space="preserve"> </w:t>
      </w:r>
      <w:r>
        <w:t xml:space="preserve">SABRRUMM</w:t>
      </w:r>
    </w:p>
    <w:p>
      <w:pPr>
        <w:pStyle w:val="BodyText"/>
      </w:pPr>
      <w:r>
        <w:rPr>
          <w:bCs/>
          <w:b/>
        </w:rPr>
        <w:t xml:space="preserve">Reference:</w:t>
      </w:r>
      <w:r>
        <w:t xml:space="preserve"> </w:t>
      </w:r>
      <w:r>
        <w:t xml:space="preserve">Please include Invoice Number INV-2023-10-045 in payment reference</w:t>
      </w:r>
    </w:p>
    <w:bookmarkEnd w:id="24"/>
    <w:bookmarkStart w:id="25" w:name="terms-and-conditions"/>
    <w:p>
      <w:pPr>
        <w:pStyle w:val="Heading4"/>
      </w:pPr>
      <w:r>
        <w:t xml:space="preserve">Terms and Conditions:</w:t>
      </w:r>
    </w:p>
    <w:p>
      <w:pPr>
        <w:pStyle w:val="FirstParagraph"/>
      </w:pPr>
      <w:r>
        <w:t xml:space="preserve">1. This invoice is issued in accordance with the Civil Code of the Russian Federation and applicable tax legislation.</w:t>
      </w:r>
    </w:p>
    <w:p>
      <w:pPr>
        <w:pStyle w:val="BodyText"/>
      </w:pPr>
      <w:r>
        <w:t xml:space="preserve">2. All laboratory technician services have been performed by qualified professionals holding valid certifications recognized by the Ministry of Health of the Russian Federation.</w:t>
      </w:r>
    </w:p>
    <w:p>
      <w:pPr>
        <w:pStyle w:val="BodyText"/>
      </w:pPr>
      <w:r>
        <w:t xml:space="preserve">3. Payment is due within 30 days from the date of invoice. Late payments will incur a penalty of 0.1% per day on the outstanding amount.</w:t>
      </w:r>
    </w:p>
    <w:p>
      <w:pPr>
        <w:pStyle w:val="BodyText"/>
      </w:pPr>
      <w:r>
        <w:t xml:space="preserve">4. All work has been completed in compliance with Russian GOST standards, ISO 15189 medical laboratory standards, and local Moscow healthcare regulations.</w:t>
      </w:r>
    </w:p>
    <w:p>
      <w:pPr>
        <w:pStyle w:val="BodyText"/>
      </w:pPr>
      <w:r>
        <w:t xml:space="preserve">5. Any disputes regarding this invoice should be resolved through negotiation between the parties. If unresolved, disputes shall be subject to the jurisdiction of the Arbitration Court of Moscow.</w:t>
      </w:r>
    </w:p>
    <w:p>
      <w:pPr>
        <w:pStyle w:val="BodyText"/>
      </w:pPr>
      <w:r>
        <w:t xml:space="preserve">6. This invoice serves as an official document for accounting and tax purposes. Please retain for your records.</w:t>
      </w:r>
    </w:p>
    <w:p>
      <w:pPr>
        <w:pStyle w:val="BodyText"/>
      </w:pPr>
      <w:r>
        <w:t xml:space="preserve">7. All laboratory samples and data handled during the service period have been processed in accordance with Russian Federal Law No. 152-FZ on Personal Data Protection.</w:t>
      </w:r>
    </w:p>
    <w:p>
      <w:pPr>
        <w:pStyle w:val="BodyText"/>
      </w:pPr>
      <w:r>
        <w:t xml:space="preserve">8. The laboratory technician services described herein include all necessary personal protective equipment, reagents, and consumables unless otherwise specified.</w:t>
      </w:r>
    </w:p>
    <w:p>
      <w:pPr>
        <w:pStyle w:val="BodyText"/>
      </w:pPr>
      <w:r>
        <w:t xml:space="preserve">9. MedTech Solutions LLC guarantees the accuracy and reliability of all laboratory analyses performed. Any errors discovered within 30 days of service completion will be rectified at no additional cost.</w:t>
      </w:r>
    </w:p>
    <w:p>
      <w:pPr>
        <w:pStyle w:val="BodyText"/>
      </w:pPr>
      <w:r>
        <w:t xml:space="preserve">10. This invoice is valid for the service period specified above. Additional services rendered outside this period will be invoiced separately.</w:t>
      </w:r>
    </w:p>
    <w:bookmarkEnd w:id="25"/>
    <w:p>
      <w:pPr>
        <w:pStyle w:val="BodyText"/>
      </w:pPr>
      <w:r>
        <w:rPr>
          <w:bCs/>
          <w:b/>
        </w:rPr>
        <w:t xml:space="preserve">Authorized Signature:</w:t>
      </w:r>
    </w:p>
    <w:p>
      <w:pPr>
        <w:pStyle w:val="BodyText"/>
      </w:pPr>
      <w:r>
        <w:t xml:space="preserve">Elena Volkova</w:t>
      </w:r>
    </w:p>
    <w:p>
      <w:pPr>
        <w:pStyle w:val="BodyText"/>
      </w:pPr>
      <w:r>
        <w:t xml:space="preserve">Chief Financial Officer</w:t>
      </w:r>
    </w:p>
    <w:p>
      <w:pPr>
        <w:pStyle w:val="BodyText"/>
      </w:pPr>
      <w:r>
        <w:t xml:space="preserve">MedTech Solutions LLC</w:t>
      </w:r>
    </w:p>
    <w:p>
      <w:pPr>
        <w:pStyle w:val="BodyText"/>
      </w:pPr>
      <w:r>
        <w:rPr>
          <w:bCs/>
          <w:b/>
        </w:rPr>
        <w:t xml:space="preserve">Received By:</w:t>
      </w:r>
    </w:p>
    <w:p>
      <w:pPr>
        <w:pStyle w:val="BodyText"/>
      </w:pPr>
      <w:r>
        <w:t xml:space="preserve">________________________</w:t>
      </w:r>
    </w:p>
    <w:p>
      <w:pPr>
        <w:pStyle w:val="BodyText"/>
      </w:pPr>
      <w:r>
        <w:t xml:space="preserve">Name &amp; Title</w:t>
      </w:r>
    </w:p>
    <w:p>
      <w:pPr>
        <w:pStyle w:val="BodyText"/>
      </w:pPr>
      <w:r>
        <w:t xml:space="preserve">Central Clinical Research Institute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Laboratory Technician Services - Moscow, Russia</dc:title>
  <dc:creator/>
  <dc:language>en</dc:language>
  <cp:keywords/>
  <dcterms:created xsi:type="dcterms:W3CDTF">2026-10-10T08:35:01Z</dcterms:created>
  <dcterms:modified xsi:type="dcterms:W3CDTF">2026-10-10T08:35:01Z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