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Barcelona</w:t>
      </w:r>
    </w:p>
    <w:bookmarkStart w:id="20" w:name="catalan-biotech-solutions-s.l."/>
    <w:p>
      <w:pPr>
        <w:pStyle w:val="Heading1"/>
      </w:pPr>
      <w:r>
        <w:t xml:space="preserve">Catalan BioTech Solutions S.L.</w:t>
      </w:r>
    </w:p>
    <w:p>
      <w:pPr>
        <w:pStyle w:val="FirstParagraph"/>
      </w:pPr>
      <w:r>
        <w:t xml:space="preserve">Carrer de Balmes, 150</w:t>
      </w:r>
      <w:r>
        <w:br/>
      </w:r>
      <w:r>
        <w:t xml:space="preserve">08008 Barcelona, Spain</w:t>
      </w:r>
      <w:r>
        <w:br/>
      </w:r>
      <w:r>
        <w:t xml:space="preserve">Phone: +34 93 123 45 67</w:t>
      </w:r>
      <w:r>
        <w:br/>
      </w:r>
      <w:r>
        <w:t xml:space="preserve">Email: billing@catalanbiotech.es</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INV-2023-BCN-0892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VAT ID (NIF):</w:t>
      </w:r>
      <w:r>
        <w:t xml:space="preserve"> </w:t>
      </w:r>
      <w:r>
        <w:t xml:space="preserve">B-12345678</w:t>
      </w:r>
    </w:p>
    <w:bookmarkEnd w:id="21"/>
    <w:p>
      <w:pPr>
        <w:pStyle w:val="BodyText"/>
      </w:pPr>
      <w:r>
        <w:t xml:space="preserve">Bill To:</w:t>
      </w:r>
    </w:p>
    <w:p>
      <w:pPr>
        <w:pStyle w:val="BodyText"/>
      </w:pPr>
      <w:r>
        <w:rPr>
          <w:bCs/>
          <w:b/>
        </w:rPr>
        <w:t xml:space="preserve">Barcelona Advanced Research Institute (IBAR)</w:t>
      </w:r>
      <w:r>
        <w:br/>
      </w:r>
      <w:r>
        <w:t xml:space="preserve">Attn: Procurement Department</w:t>
      </w:r>
      <w:r>
        <w:br/>
      </w:r>
      <w:r>
        <w:t xml:space="preserve">Parc Científic de Barcelona</w:t>
      </w:r>
      <w:r>
        <w:br/>
      </w:r>
      <w:r>
        <w:t xml:space="preserve">C/ Baldiri Reixac, 4</w:t>
      </w:r>
      <w:r>
        <w:br/>
      </w:r>
      <w:r>
        <w:t xml:space="preserve">08028 Barcelona, Spain</w:t>
      </w:r>
      <w:r>
        <w:br/>
      </w:r>
      <w:r>
        <w:t xml:space="preserve">VAT ID (NIF): G-87654321</w:t>
      </w:r>
    </w:p>
    <w:p>
      <w:pPr>
        <w:pStyle w:val="BodyText"/>
      </w:pPr>
      <w:r>
        <w:t xml:space="preserve">Description of Services Rendered</w:t>
      </w:r>
    </w:p>
    <w:p>
      <w:pPr>
        <w:pStyle w:val="BodyText"/>
      </w:pPr>
      <w:r>
        <w:t xml:space="preserve">This invoice covers professional services provided by a certified</w:t>
      </w:r>
      <w:r>
        <w:t xml:space="preserve"> </w:t>
      </w:r>
      <w:r>
        <w:rPr>
          <w:bCs/>
          <w:b/>
        </w:rPr>
        <w:t xml:space="preserve">Laboratory Technician</w:t>
      </w:r>
      <w:r>
        <w:t xml:space="preserve"> </w:t>
      </w:r>
      <w:r>
        <w:t xml:space="preserve">specializing in molecular biology and clinical analysis. The services were executed in accordance with the strict regulatory standards required for medical and scientific facilities in</w:t>
      </w:r>
      <w:r>
        <w:t xml:space="preserve"> </w:t>
      </w:r>
      <w:r>
        <w:rPr>
          <w:bCs/>
          <w:b/>
        </w:rPr>
        <w:t xml:space="preserve">Spain Barcelona</w:t>
      </w:r>
      <w:r>
        <w:t xml:space="preserve">. The technician provided on-site support for the calibration of analytical instruments, execution of quality control protocols, and management of biological samples within your facility located in the Barcelona metropolitan area.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Specialized Laboratory Technician Consultation</w:t>
            </w:r>
            <w:r>
              <w:br/>
            </w:r>
            <w:r>
              <w:t xml:space="preserve">On-site technical assessment of laboratory workflows and safety compliance according to Spanish occupational health regulations.</w:t>
            </w:r>
          </w:p>
        </w:tc>
        <w:tc>
          <w:tcPr/>
          <w:p>
            <w:pPr>
              <w:pStyle w:val="Compact"/>
              <w:jc w:val="left"/>
            </w:pPr>
            <w:r>
              <w:t xml:space="preserve">10 Hours</w:t>
            </w:r>
          </w:p>
        </w:tc>
        <w:tc>
          <w:tcPr/>
          <w:p>
            <w:pPr>
              <w:pStyle w:val="Compact"/>
              <w:jc w:val="left"/>
            </w:pPr>
            <w:r>
              <w:t xml:space="preserve">65.00</w:t>
            </w:r>
          </w:p>
        </w:tc>
        <w:tc>
          <w:tcPr/>
          <w:p>
            <w:pPr>
              <w:pStyle w:val="Compact"/>
              <w:jc w:val="left"/>
            </w:pPr>
            <w:r>
              <w:t xml:space="preserve">650.00</w:t>
            </w:r>
          </w:p>
        </w:tc>
      </w:tr>
      <w:tr>
        <w:tc>
          <w:tcPr/>
          <w:p>
            <w:pPr>
              <w:pStyle w:val="Compact"/>
              <w:jc w:val="left"/>
            </w:pPr>
            <w:r>
              <w:t xml:space="preserve">2</w:t>
            </w:r>
          </w:p>
        </w:tc>
        <w:tc>
          <w:tcPr/>
          <w:p>
            <w:pPr>
              <w:pStyle w:val="Compact"/>
              <w:jc w:val="left"/>
            </w:pPr>
            <w:r>
              <w:rPr>
                <w:bCs/>
                <w:b/>
              </w:rPr>
              <w:t xml:space="preserve">Instrument Calibration and Maintenance</w:t>
            </w:r>
            <w:r>
              <w:br/>
            </w:r>
            <w:r>
              <w:t xml:space="preserve">Calibration of spectrophotometers and centrifuges used in the Barcelona facility. Includes detailed technical report.</w:t>
            </w:r>
          </w:p>
        </w:tc>
        <w:tc>
          <w:tcPr/>
          <w:p>
            <w:pPr>
              <w:pStyle w:val="Compact"/>
              <w:jc w:val="left"/>
            </w:pPr>
            <w:r>
              <w:t xml:space="preserve">1 Lot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rPr>
                <w:bCs/>
                <w:b/>
              </w:rPr>
              <w:t xml:space="preserve">Clinical Sample Analysis Support</w:t>
            </w:r>
            <w:r>
              <w:br/>
            </w:r>
            <w:r>
              <w:t xml:space="preserve">Assistance with high-volume sample processing and data entry into the laboratory information management system (LIMS).</w:t>
            </w:r>
          </w:p>
        </w:tc>
        <w:tc>
          <w:tcPr/>
          <w:p>
            <w:pPr>
              <w:pStyle w:val="Compact"/>
              <w:jc w:val="left"/>
            </w:pPr>
            <w:r>
              <w:t xml:space="preserve">20 Hours</w:t>
            </w:r>
          </w:p>
        </w:tc>
        <w:tc>
          <w:tcPr/>
          <w:p>
            <w:pPr>
              <w:pStyle w:val="Compact"/>
              <w:jc w:val="left"/>
            </w:pPr>
            <w:r>
              <w:t xml:space="preserve">55.00</w:t>
            </w:r>
          </w:p>
        </w:tc>
        <w:tc>
          <w:tcPr/>
          <w:p>
            <w:pPr>
              <w:pStyle w:val="Compact"/>
              <w:jc w:val="left"/>
            </w:pPr>
            <w:r>
              <w:t xml:space="preserve">1,100.00</w:t>
            </w:r>
          </w:p>
        </w:tc>
      </w:tr>
      <w:tr>
        <w:tc>
          <w:tcPr/>
          <w:p>
            <w:pPr>
              <w:pStyle w:val="Compact"/>
              <w:jc w:val="left"/>
            </w:pPr>
            <w:r>
              <w:t xml:space="preserve">4</w:t>
            </w:r>
          </w:p>
        </w:tc>
        <w:tc>
          <w:tcPr/>
          <w:p>
            <w:pPr>
              <w:pStyle w:val="Compact"/>
              <w:jc w:val="left"/>
            </w:pPr>
            <w:r>
              <w:rPr>
                <w:bCs/>
                <w:b/>
              </w:rPr>
              <w:t xml:space="preserve">Regulatory Compliance Documentation</w:t>
            </w:r>
            <w:r>
              <w:br/>
            </w:r>
            <w:r>
              <w:t xml:space="preserve">Preparation of documentation required by the Catalan Health Department for laboratory accreditation.</w:t>
            </w:r>
          </w:p>
        </w:tc>
        <w:tc>
          <w:tcPr/>
          <w:p>
            <w:pPr>
              <w:pStyle w:val="Compact"/>
              <w:jc w:val="left"/>
            </w:pPr>
            <w:r>
              <w:t xml:space="preserve">1 Service</w:t>
            </w:r>
          </w:p>
        </w:tc>
        <w:tc>
          <w:tcPr/>
          <w:p>
            <w:pPr>
              <w:pStyle w:val="Compact"/>
              <w:jc w:val="left"/>
            </w:pPr>
            <w:r>
              <w:t xml:space="preserve">300.00</w:t>
            </w:r>
          </w:p>
        </w:tc>
        <w:tc>
          <w:tcPr/>
          <w:p>
            <w:pPr>
              <w:pStyle w:val="Compact"/>
              <w:jc w:val="left"/>
            </w:pPr>
            <w:r>
              <w:t xml:space="preserve">300.00</w:t>
            </w:r>
          </w:p>
        </w:tc>
      </w:tr>
    </w:tbl>
    <w:p>
      <w:pPr>
        <w:pStyle w:val="BodyText"/>
      </w:pPr>
      <w:r>
        <w:t xml:space="preserve">Subtotal:</w:t>
      </w:r>
      <w:r>
        <w:t xml:space="preserve"> </w:t>
      </w:r>
      <w:r>
        <w:t xml:space="preserve">2,500.00 €</w:t>
      </w:r>
    </w:p>
    <w:p>
      <w:pPr>
        <w:pStyle w:val="BodyText"/>
      </w:pPr>
      <w:r>
        <w:t xml:space="preserve">VAT (IVA) 21%:</w:t>
      </w:r>
      <w:r>
        <w:t xml:space="preserve"> </w:t>
      </w:r>
      <w:r>
        <w:t xml:space="preserve">525.00 €</w:t>
      </w:r>
    </w:p>
    <w:p>
      <w:pPr>
        <w:pStyle w:val="BodyText"/>
      </w:pPr>
      <w:r>
        <w:t xml:space="preserve">TOTAL DUE:</w:t>
      </w:r>
      <w:r>
        <w:t xml:space="preserve"> </w:t>
      </w:r>
      <w:r>
        <w:t xml:space="preserve">3,025.00 €</w:t>
      </w:r>
    </w:p>
    <w:p>
      <w:pPr>
        <w:pStyle w:val="BodyText"/>
      </w:pPr>
      <w:r>
        <w:t xml:space="preserve">Payment Instructions</w:t>
      </w:r>
    </w:p>
    <w:p>
      <w:pPr>
        <w:pStyle w:val="BodyText"/>
      </w:pPr>
      <w:r>
        <w:t xml:space="preserve">Please make payment within 30 days of the invoice date. Payments can be made via bank transfer to the following account details:</w:t>
      </w:r>
    </w:p>
    <w:p>
      <w:pPr>
        <w:pStyle w:val="BodyText"/>
      </w:pPr>
      <w:r>
        <w:rPr>
          <w:bCs/>
          <w:b/>
        </w:rPr>
        <w:t xml:space="preserve">Bank:</w:t>
      </w:r>
      <w:r>
        <w:t xml:space="preserve"> </w:t>
      </w:r>
      <w:r>
        <w:t xml:space="preserve">Banco Sabadell</w:t>
      </w:r>
      <w:r>
        <w:br/>
      </w:r>
      <w:r>
        <w:rPr>
          <w:bCs/>
          <w:b/>
        </w:rPr>
        <w:t xml:space="preserve">IBAN:</w:t>
      </w:r>
      <w:r>
        <w:t xml:space="preserve"> </w:t>
      </w:r>
      <w:r>
        <w:t xml:space="preserve">ES91 0081 0000 1234 5678 9012</w:t>
      </w:r>
      <w:r>
        <w:br/>
      </w:r>
      <w:r>
        <w:rPr>
          <w:bCs/>
          <w:b/>
        </w:rPr>
        <w:t xml:space="preserve">BIC/SWIFT:</w:t>
      </w:r>
      <w:r>
        <w:t xml:space="preserve"> </w:t>
      </w:r>
      <w:r>
        <w:t xml:space="preserve">BSABESBB</w:t>
      </w:r>
      <w:r>
        <w:br/>
      </w:r>
      <w:r>
        <w:rPr>
          <w:bCs/>
          <w:b/>
        </w:rPr>
        <w:t xml:space="preserve">Reference:</w:t>
      </w:r>
      <w:r>
        <w:t xml:space="preserve"> </w:t>
      </w:r>
      <w:r>
        <w:t xml:space="preserve">INV-2023-BCN-0892</w:t>
      </w:r>
    </w:p>
    <w:p>
      <w:pPr>
        <w:pStyle w:val="BodyText"/>
      </w:pPr>
      <w:r>
        <w:t xml:space="preserve">Please ensure the reference number is included in the transfer description to facilitate quick processing.</w:t>
      </w:r>
    </w:p>
    <w:p>
      <w:pPr>
        <w:pStyle w:val="BodyText"/>
      </w:pPr>
      <w:r>
        <w:t xml:space="preserve">Terms and Conditions &amp; Legal Notice</w:t>
      </w:r>
    </w:p>
    <w:p>
      <w:pPr>
        <w:pStyle w:val="BodyText"/>
      </w:pPr>
      <w:r>
        <w:t xml:space="preserve">This</w:t>
      </w:r>
      <w:r>
        <w:t xml:space="preserve"> </w:t>
      </w:r>
      <w:r>
        <w:rPr>
          <w:bCs/>
          <w:b/>
        </w:rPr>
        <w:t xml:space="preserve">Invoice</w:t>
      </w:r>
      <w:r>
        <w:t xml:space="preserve"> </w:t>
      </w:r>
      <w:r>
        <w:t xml:space="preserve">is issued in accordance with the Spanish Tax Agency (Agencia Tributaria) regulations regarding electronic invoicing and fiscal documentation. The services described herein were performed by a qualified</w:t>
      </w:r>
      <w:r>
        <w:t xml:space="preserve"> </w:t>
      </w:r>
      <w:r>
        <w:rPr>
          <w:bCs/>
          <w:b/>
        </w:rPr>
        <w:t xml:space="preserve">Laboratory Technician</w:t>
      </w:r>
      <w:r>
        <w:t xml:space="preserve"> </w:t>
      </w:r>
      <w:r>
        <w:t xml:space="preserve">operating under the professional standards mandated by the Generalitat de Catalunya and the Spanish Ministry of Health.</w:t>
      </w:r>
    </w:p>
    <w:p>
      <w:pPr>
        <w:pStyle w:val="BodyText"/>
      </w:pPr>
      <w:r>
        <w:t xml:space="preserve">The rates quoted are exclusive of VAT (IVA), which is applied at the standard rate of 21% applicable in</w:t>
      </w:r>
      <w:r>
        <w:t xml:space="preserve"> </w:t>
      </w:r>
      <w:r>
        <w:rPr>
          <w:bCs/>
          <w:b/>
        </w:rPr>
        <w:t xml:space="preserve">Spain Barcelona</w:t>
      </w:r>
      <w:r>
        <w:t xml:space="preserve"> </w:t>
      </w:r>
      <w:r>
        <w:t xml:space="preserve">for professional services. Late payments will incur interest charges as stipulated by the Spanish Law on Late Payment in Commercial Transactions (Ley 3/2004).</w:t>
      </w:r>
    </w:p>
    <w:p>
      <w:pPr>
        <w:pStyle w:val="BodyText"/>
      </w:pPr>
      <w:r>
        <w:t xml:space="preserve">All data processing related to this invoice and the associated laboratory services complies with the General Data Protection Regulation (GDPR) and the Spanish Organic Law on Data Protection (LOPDGDD). By accepting this invoice, the client acknowledges receipt of the services and agrees to the terms of payment outlined above.</w:t>
      </w:r>
    </w:p>
    <w:p>
      <w:pPr>
        <w:pStyle w:val="BodyText"/>
      </w:pPr>
      <w:r>
        <w:t xml:space="preserve">For any queries regarding this invoice or the technical services provided by our Laboratory Technician team, please contact our accounts department in Barcelona immediately. We are committed to providing accurate, timely, and compliant financial documentation for all our clients in the region.</w:t>
      </w:r>
    </w:p>
    <w:p>
      <w:pPr>
        <w:pStyle w:val="BodyText"/>
      </w:pPr>
      <w:r>
        <w:t xml:space="preserve">Thank you for your business and for trusting Catalan BioTech Solutions with your laboratory technical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Barcelona</dc:title>
  <dc:creator/>
  <dc:language>en</dc:language>
  <cp:keywords/>
  <dcterms:created xsi:type="dcterms:W3CDTF">2026-10-10T06:50:15Z</dcterms:created>
  <dcterms:modified xsi:type="dcterms:W3CDTF">2026-10-10T06:50:15Z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