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madrid-biotech-solutions-s.l."/>
    <w:p>
      <w:pPr>
        <w:pStyle w:val="Heading1"/>
      </w:pPr>
      <w:r>
        <w:t xml:space="preserve">Madrid BioTech Solutions S.L.</w:t>
      </w:r>
    </w:p>
    <w:p>
      <w:pPr>
        <w:pStyle w:val="FirstParagraph"/>
      </w:pPr>
      <w:r>
        <w:t xml:space="preserve">Calle de Alcalá, 123, 28009 Madrid, Spain</w:t>
      </w:r>
    </w:p>
    <w:p>
      <w:pPr>
        <w:pStyle w:val="BodyText"/>
      </w:pPr>
      <w:r>
        <w:t xml:space="preserve">NIF: B-12345678</w:t>
      </w:r>
    </w:p>
    <w:p>
      <w:pPr>
        <w:pStyle w:val="BodyText"/>
      </w:pPr>
      <w:r>
        <w:t xml:space="preserve">Email: billing@madridbiotech.es</w:t>
      </w:r>
    </w:p>
    <w:p>
      <w:pPr>
        <w:pStyle w:val="BodyText"/>
      </w:pPr>
      <w:r>
        <w:t xml:space="preserve">Phone: +34 91 123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Centro de Investigación Biomédica de Madrid</w:t>
      </w:r>
    </w:p>
    <w:p>
      <w:pPr>
        <w:pStyle w:val="BodyText"/>
      </w:pPr>
      <w:r>
        <w:t xml:space="preserve">Av. de la Ciencia, 45</w:t>
      </w:r>
    </w:p>
    <w:p>
      <w:pPr>
        <w:pStyle w:val="BodyText"/>
      </w:pPr>
      <w:r>
        <w:t xml:space="preserve">28029 Madrid, Spain</w:t>
      </w:r>
    </w:p>
    <w:p>
      <w:pPr>
        <w:pStyle w:val="BodyText"/>
      </w:pPr>
      <w:r>
        <w:t xml:space="preserve">NIF: G-87654321</w:t>
      </w:r>
    </w:p>
    <w:p>
      <w:pPr>
        <w:pStyle w:val="BodyText"/>
      </w:pPr>
      <w:r>
        <w:t xml:space="preserve">Contact: Dr. Elena Rodriguez</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Advanced Molecular Diagnostics Initiative</w:t>
      </w:r>
    </w:p>
    <w:p>
      <w:pPr>
        <w:pStyle w:val="BodyText"/>
      </w:pPr>
      <w:r>
        <w:rPr>
          <w:bCs/>
          <w:b/>
        </w:rPr>
        <w:t xml:space="preserve">Service Period:</w:t>
      </w:r>
      <w:r>
        <w:t xml:space="preserve"> </w:t>
      </w:r>
      <w:r>
        <w:t xml:space="preserve">October 1, 2023 - October 31, 2023</w:t>
      </w:r>
    </w:p>
    <w:p>
      <w:pPr>
        <w:pStyle w:val="BodyText"/>
      </w:pPr>
      <w:r>
        <w:rPr>
          <w:bCs/>
          <w:b/>
        </w:rPr>
        <w:t xml:space="preserve">Location:</w:t>
      </w:r>
      <w:r>
        <w:t xml:space="preserve"> </w:t>
      </w:r>
      <w:r>
        <w:t xml:space="preserve">Madrid, Spain</w:t>
      </w:r>
    </w:p>
    <w:p>
      <w:pPr>
        <w:pStyle w:val="BodyText"/>
      </w:pPr>
      <w:r>
        <w:rPr>
          <w:bCs/>
          <w:b/>
        </w:rPr>
        <w:t xml:space="preserve">Reference:</w:t>
      </w:r>
      <w:r>
        <w:t xml:space="preserve"> </w:t>
      </w:r>
      <w:r>
        <w:t xml:space="preserve">LAB-TECH-2023-Q4</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Laboratory Technician Services - Senior Level</w:t>
            </w:r>
            <w:r>
              <w:br/>
            </w:r>
            <w:r>
              <w:t xml:space="preserve">Provision of specialized laboratory technician services in Madrid, Spain, including sample preparation, quality control analysis, and equipment maintenance. The technician performed comprehensive molecular biology assays, ensuring compliance with Spanish and EU laboratory standards.</w:t>
            </w:r>
          </w:p>
        </w:tc>
        <w:tc>
          <w:tcPr/>
          <w:p>
            <w:pPr>
              <w:pStyle w:val="Compact"/>
              <w:jc w:val="left"/>
            </w:pPr>
            <w:r>
              <w:t xml:space="preserve">160 hours</w:t>
            </w:r>
          </w:p>
        </w:tc>
        <w:tc>
          <w:tcPr/>
          <w:p>
            <w:pPr>
              <w:pStyle w:val="Compact"/>
              <w:jc w:val="left"/>
            </w:pPr>
            <w:r>
              <w:t xml:space="preserve">45.00</w:t>
            </w:r>
          </w:p>
        </w:tc>
        <w:tc>
          <w:tcPr/>
          <w:p>
            <w:pPr>
              <w:pStyle w:val="Compact"/>
              <w:jc w:val="left"/>
            </w:pPr>
            <w:r>
              <w:t xml:space="preserve">7,200.00</w:t>
            </w:r>
          </w:p>
        </w:tc>
      </w:tr>
      <w:tr>
        <w:tc>
          <w:tcPr/>
          <w:p>
            <w:pPr>
              <w:pStyle w:val="Compact"/>
              <w:jc w:val="left"/>
            </w:pPr>
            <w:r>
              <w:rPr>
                <w:bCs/>
                <w:b/>
              </w:rPr>
              <w:t xml:space="preserve">Specialized Equipment Calibration and Maintenance</w:t>
            </w:r>
            <w:r>
              <w:br/>
            </w:r>
            <w:r>
              <w:t xml:space="preserve">Calibration and routine maintenance of high-precision laboratory instruments including PCR machines, spectrophotometers, and centrifuges. Services performed by certified Laboratory Technician personnel in accordance with Madrid regional health and safety regulations.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Quality Assurance Documentation and Reporting</w:t>
            </w:r>
            <w:r>
              <w:br/>
            </w:r>
            <w:r>
              <w:t xml:space="preserve">Preparation of detailed technical reports, quality assurance documentation, and compliance records for laboratory operations conducted in Madrid, Spain. Includes data analysis, result interpretation, and regulatory documentation required for Spanish biomedical research facilities.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rPr>
                <w:bCs/>
                <w:b/>
              </w:rPr>
              <w:t xml:space="preserve">Emergency Laboratory Support Services</w:t>
            </w:r>
            <w:r>
              <w:br/>
            </w:r>
            <w:r>
              <w:t xml:space="preserve">On-call Laboratory Technician support for urgent sample processing and equipment troubleshooting during critical research phases. Services provided within the Madrid metropolitan area with guaranteed response times as per service level agreement.</w:t>
            </w:r>
          </w:p>
        </w:tc>
        <w:tc>
          <w:tcPr/>
          <w:p>
            <w:pPr>
              <w:pStyle w:val="Compact"/>
              <w:jc w:val="left"/>
            </w:pPr>
            <w:r>
              <w:t xml:space="preserve">16 hours</w:t>
            </w:r>
          </w:p>
        </w:tc>
        <w:tc>
          <w:tcPr/>
          <w:p>
            <w:pPr>
              <w:pStyle w:val="Compact"/>
              <w:jc w:val="left"/>
            </w:pPr>
            <w:r>
              <w:t xml:space="preserve">55.00</w:t>
            </w:r>
          </w:p>
        </w:tc>
        <w:tc>
          <w:tcPr/>
          <w:p>
            <w:pPr>
              <w:pStyle w:val="Compact"/>
              <w:jc w:val="left"/>
            </w:pPr>
            <w:r>
              <w:t xml:space="preserve">880.00</w:t>
            </w:r>
          </w:p>
        </w:tc>
      </w:tr>
      <w:tr>
        <w:tc>
          <w:tcPr/>
          <w:p>
            <w:pPr>
              <w:pStyle w:val="Compact"/>
              <w:jc w:val="left"/>
            </w:pPr>
            <w:r>
              <w:rPr>
                <w:bCs/>
                <w:b/>
              </w:rPr>
              <w:t xml:space="preserve">Training and Staff Development</w:t>
            </w:r>
            <w:r>
              <w:br/>
            </w:r>
            <w:r>
              <w:t xml:space="preserve">Professional training sessions conducted by senior Laboratory Technician for junior staff members on advanced laboratory techniques, safety protocols, and equipment operation. Training delivered at the Madrid facility in compliance with Spanish occupational health standards.</w:t>
            </w:r>
          </w:p>
        </w:tc>
        <w:tc>
          <w:tcPr/>
          <w:p>
            <w:pPr>
              <w:pStyle w:val="Compact"/>
              <w:jc w:val="left"/>
            </w:pPr>
            <w:r>
              <w:t xml:space="preserve">8 hours</w:t>
            </w:r>
          </w:p>
        </w:tc>
        <w:tc>
          <w:tcPr/>
          <w:p>
            <w:pPr>
              <w:pStyle w:val="Compact"/>
              <w:jc w:val="left"/>
            </w:pPr>
            <w:r>
              <w:t xml:space="preserve">65.00</w:t>
            </w:r>
          </w:p>
        </w:tc>
        <w:tc>
          <w:tcPr/>
          <w:p>
            <w:pPr>
              <w:pStyle w:val="Compact"/>
              <w:jc w:val="left"/>
            </w:pPr>
            <w:r>
              <w:t xml:space="preserve">520.00</w:t>
            </w:r>
          </w:p>
        </w:tc>
      </w:tr>
    </w:tbl>
    <w:p>
      <w:pPr>
        <w:pStyle w:val="BodyText"/>
      </w:pPr>
      <w:r>
        <w:t xml:space="preserve">Subtotal:</w:t>
      </w:r>
      <w:r>
        <w:t xml:space="preserve"> </w:t>
      </w:r>
      <w:r>
        <w:t xml:space="preserve">10,050.00 EUR</w:t>
      </w:r>
    </w:p>
    <w:p>
      <w:pPr>
        <w:pStyle w:val="BodyText"/>
      </w:pPr>
      <w:r>
        <w:t xml:space="preserve">VAT (IVA) 21%:</w:t>
      </w:r>
      <w:r>
        <w:t xml:space="preserve"> </w:t>
      </w:r>
      <w:r>
        <w:t xml:space="preserve">2,110.50 EUR</w:t>
      </w:r>
    </w:p>
    <w:p>
      <w:pPr>
        <w:pStyle w:val="BodyText"/>
      </w:pPr>
      <w:r>
        <w:t xml:space="preserve">Total Amount Due:</w:t>
      </w:r>
      <w:r>
        <w:t xml:space="preserve"> </w:t>
      </w:r>
      <w:r>
        <w:t xml:space="preserve">12,160.50 EUR</w:t>
      </w:r>
    </w:p>
    <w:bookmarkStart w:id="24" w:name="important-notes-and-payment-information"/>
    <w:p>
      <w:pPr>
        <w:pStyle w:val="Heading4"/>
      </w:pPr>
      <w:r>
        <w:t xml:space="preserve">Important Notes and Payment Information:</w:t>
      </w:r>
    </w:p>
    <w:p>
      <w:pPr>
        <w:pStyle w:val="FirstParagraph"/>
      </w:pPr>
      <w:r>
        <w:rPr>
          <w:bCs/>
          <w:b/>
        </w:rPr>
        <w:t xml:space="preserve">Bank Transfer Details:</w:t>
      </w:r>
    </w:p>
    <w:p>
      <w:pPr>
        <w:pStyle w:val="BodyText"/>
      </w:pPr>
      <w:r>
        <w:t xml:space="preserve">Bank: Banco Santander, Madrid Branch</w:t>
      </w:r>
    </w:p>
    <w:p>
      <w:pPr>
        <w:pStyle w:val="BodyText"/>
      </w:pPr>
      <w:r>
        <w:t xml:space="preserve">IBAN: ES91 2100 0418 4502 0005 1332</w:t>
      </w:r>
    </w:p>
    <w:p>
      <w:pPr>
        <w:pStyle w:val="BodyText"/>
      </w:pPr>
      <w:r>
        <w:t xml:space="preserve">BIC/SWIFT: BSCHESMMXXX</w:t>
      </w:r>
    </w:p>
    <w:p>
      <w:pPr>
        <w:pStyle w:val="BodyText"/>
      </w:pPr>
      <w:r>
        <w:t xml:space="preserve">Account Holder: Madrid BioTech Solutions S.L.</w:t>
      </w:r>
    </w:p>
    <w:p>
      <w:pPr>
        <w:pStyle w:val="BodyText"/>
      </w:pPr>
      <w:r>
        <w:t xml:space="preserve">Please reference Invoice Number INV-2023-089 in your payment.</w:t>
      </w:r>
    </w:p>
    <w:p>
      <w:pPr>
        <w:pStyle w:val="BodyText"/>
      </w:pPr>
      <w:r>
        <w:br/>
      </w:r>
    </w:p>
    <w:p>
      <w:pPr>
        <w:pStyle w:val="BodyText"/>
      </w:pPr>
      <w:r>
        <w:rPr>
          <w:bCs/>
          <w:b/>
        </w:rPr>
        <w:t xml:space="preserve">Terms and Conditions:</w:t>
      </w:r>
    </w:p>
    <w:p>
      <w:pPr>
        <w:pStyle w:val="BodyText"/>
      </w:pPr>
      <w:r>
        <w:t xml:space="preserve">1. Payment is due within 30 days of the invoice date as per standard commercial practices in Spain.</w:t>
      </w:r>
    </w:p>
    <w:p>
      <w:pPr>
        <w:pStyle w:val="BodyText"/>
      </w:pPr>
      <w:r>
        <w:t xml:space="preserve">2. Late payments will incur interest charges at the rate prescribed by Spanish law (Ley 3/2004).</w:t>
      </w:r>
    </w:p>
    <w:p>
      <w:pPr>
        <w:pStyle w:val="BodyText"/>
      </w:pPr>
      <w:r>
        <w:t xml:space="preserve">3. All services were performed by qualified Laboratory Technician professionals in accordance with Spanish labor regulations and professional standards.</w:t>
      </w:r>
    </w:p>
    <w:p>
      <w:pPr>
        <w:pStyle w:val="BodyText"/>
      </w:pPr>
      <w:r>
        <w:t xml:space="preserve">4. This invoice is issued in compliance with Spanish tax regulations and EU invoicing requirements.</w:t>
      </w:r>
    </w:p>
    <w:p>
      <w:pPr>
        <w:pStyle w:val="BodyText"/>
      </w:pPr>
      <w:r>
        <w:t xml:space="preserve">5. For any questions regarding this invoice or the Laboratory Technician services provided in Madrid, Spain, please contact our billing department.</w:t>
      </w:r>
    </w:p>
    <w:p>
      <w:pPr>
        <w:pStyle w:val="BodyText"/>
      </w:pPr>
      <w:r>
        <w:t xml:space="preserve">6. All laboratory work was conducted following the highest safety standards and protocols required for biomedical facilities in the Madrid region.</w:t>
      </w:r>
    </w:p>
    <w:bookmarkEnd w:id="24"/>
    <w:p>
      <w:pPr>
        <w:pStyle w:val="BodyText"/>
      </w:pPr>
      <w:r>
        <w:t xml:space="preserve">Madrid BioTech Solutions S.L. | Registered Office: Calle de Alcalá, 123, 28009 Madrid, Spain | NIF: B-12345678</w:t>
      </w:r>
    </w:p>
    <w:p>
      <w:pPr>
        <w:pStyle w:val="BodyText"/>
      </w:pPr>
      <w:r>
        <w:t xml:space="preserve">Thank you for your business. We appreciate your trust in our Laboratory Technician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Madrid, Spain</dc:title>
  <dc:creator/>
  <dc:language>en</dc:language>
  <cp:keywords/>
  <dcterms:created xsi:type="dcterms:W3CDTF">2026-10-10T06:19:49Z</dcterms:created>
  <dcterms:modified xsi:type="dcterms:W3CDTF">2026-10-10T06:19:49Z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