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Ankara,</w:t>
      </w:r>
      <w:r>
        <w:t xml:space="preserve"> </w:t>
      </w:r>
      <w:r>
        <w:t xml:space="preserve">Turkey</w:t>
      </w:r>
    </w:p>
    <w:bookmarkStart w:id="20" w:name="Xaf09b5081c141d88fac1363fc2af466fc3840c5"/>
    <w:p>
      <w:pPr>
        <w:pStyle w:val="Heading1"/>
      </w:pPr>
      <w:r>
        <w:t xml:space="preserve">Ankara Advanced Diagnostics &amp; Research Center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Çankaya District, Kızılay Avenue No: 123, 06420 Ankara, Turkey</w:t>
      </w:r>
    </w:p>
    <w:p>
      <w:pPr>
        <w:pStyle w:val="BodyText"/>
      </w:pPr>
      <w:r>
        <w:rPr>
          <w:bCs/>
          <w:b/>
        </w:rPr>
        <w:t xml:space="preserve">Tax ID (Vergi No):</w:t>
      </w:r>
      <w:r>
        <w:t xml:space="preserve"> </w:t>
      </w:r>
      <w:r>
        <w:t xml:space="preserve">123 456 78 90</w:t>
      </w:r>
    </w:p>
    <w:p>
      <w:pPr>
        <w:pStyle w:val="BodyText"/>
      </w:pPr>
      <w:r>
        <w:rPr>
          <w:bCs/>
          <w:b/>
        </w:rPr>
        <w:t xml:space="preserve">Tax Office:</w:t>
      </w:r>
      <w:r>
        <w:t xml:space="preserve"> </w:t>
      </w:r>
      <w:r>
        <w:t xml:space="preserve">Çankaya Tax Office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billing@ankaralabtech.com.tr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(312)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INV-ANK-2023-089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Turkish Lira (TRY)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Client Name:</w:t>
      </w:r>
      <w:r>
        <w:t xml:space="preserve"> </w:t>
      </w:r>
      <w:r>
        <w:t xml:space="preserve">National Health Institute of Turkey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Clinical Pathology Division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Bilkent University Campus, 06800 Ankara, Turkey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Ahmet Yilmaz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procurement@nhi.gov.tr</w:t>
      </w:r>
    </w:p>
    <w:p>
      <w:pPr>
        <w:pStyle w:val="BodyText"/>
      </w:pPr>
      <w:r>
        <w:t xml:space="preserve">Description of Services Rendered</w:t>
      </w:r>
    </w:p>
    <w:p>
      <w:pPr>
        <w:pStyle w:val="BodyText"/>
      </w:pPr>
      <w:r>
        <w:t xml:space="preserve">This invoice details the professional services provided by a certified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operating within the regulatory framework of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. The services include high-precision sample analysis, equipment calibration, and compliance reporting in accordance with Turkish Ministry of Health standards.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(TRY)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Hematology Analysis:</w:t>
            </w:r>
            <w:r>
              <w:t xml:space="preserve"> </w:t>
            </w:r>
            <w:r>
              <w:t xml:space="preserve">Comprehensive blood sample processing and differential counts performed by a senior Laboratory Technician. Includes quality control checks using automated analyzers located at the Ankara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Microbiology Culture &amp; Sensitivity Testing:</w:t>
            </w:r>
            <w:r>
              <w:t xml:space="preserve"> </w:t>
            </w:r>
            <w:r>
              <w:t xml:space="preserve">Isolation and identification of bacterial pathogens from clinical specimens. The Laboratory Technician ensured strict adherence to biosafety protocols specific to Ankara regional health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Calibration &amp; Maintenance:</w:t>
            </w:r>
            <w:r>
              <w:t xml:space="preserve"> </w:t>
            </w:r>
            <w:r>
              <w:t xml:space="preserve">Routine calibration of spectrophotometers and centrifuges. The Laboratory Technician documented all maintenance activities to ensure compliance with Turkish accreditation standards (TSE).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 Entry &amp; Digital Reporting:</w:t>
            </w:r>
            <w:r>
              <w:t xml:space="preserve"> </w:t>
            </w:r>
            <w:r>
              <w:t xml:space="preserve">Transcription of laboratory results into the hospital's LIS (Laboratory Information System). Ensuring data integrity and patient confidentiality in line with KVKK (Turkish Data Protection Law).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Shift Coverage:</w:t>
            </w:r>
            <w:r>
              <w:t xml:space="preserve"> </w:t>
            </w:r>
            <w:r>
              <w:t xml:space="preserve">On-call Laboratory Technician services for urgent trauma cases at the Ankara center. Includes rapid toxicology screening and critical value reporting to attending physicians.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84,000.00 TRY</w:t>
      </w:r>
    </w:p>
    <w:p>
      <w:pPr>
        <w:pStyle w:val="BodyText"/>
      </w:pPr>
      <w:r>
        <w:t xml:space="preserve">VAT (KDV) 18%:</w:t>
      </w:r>
      <w:r>
        <w:t xml:space="preserve"> </w:t>
      </w:r>
      <w:r>
        <w:t xml:space="preserve">15,120.00 TRY</w:t>
      </w:r>
    </w:p>
    <w:p>
      <w:pPr>
        <w:pStyle w:val="BodyText"/>
      </w:pPr>
      <w:r>
        <w:t xml:space="preserve">Stamp Duty (Damga Vergisi):</w:t>
      </w:r>
      <w:r>
        <w:t xml:space="preserve"> </w:t>
      </w:r>
      <w:r>
        <w:t xml:space="preserve">168.00 TRY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99,288.00 TRY</w:t>
      </w:r>
    </w:p>
    <w:bookmarkStart w:id="22" w:name="payment-terms-and-conditions"/>
    <w:p>
      <w:pPr>
        <w:pStyle w:val="Heading3"/>
      </w:pPr>
      <w:r>
        <w:t xml:space="preserve">Payment Terms and Conditions</w:t>
      </w:r>
    </w:p>
    <w:p>
      <w:pPr>
        <w:pStyle w:val="FirstParagraph"/>
      </w:pPr>
      <w:r>
        <w:t xml:space="preserve">Payment is due within 30 days from the date of this invoice. Please make payments via bank transfer to the account details listed below. Late payments may incur a penalty interest rate as defined by Turkish commercial law.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Ziraat Bankası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Ankara Çankaya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Ankara Advanced Diagnostics &amp; Research Center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TR00 0010 0099 9900 1234 5678 90</w:t>
      </w:r>
      <w:r>
        <w:br/>
      </w:r>
      <w:r>
        <w:rPr>
          <w:bCs/>
          <w:b/>
        </w:rPr>
        <w:t xml:space="preserve">SWIFT/BIC:</w:t>
      </w:r>
      <w:r>
        <w:t xml:space="preserve"> </w:t>
      </w:r>
      <w:r>
        <w:t xml:space="preserve">ZIRATR22</w:t>
      </w:r>
    </w:p>
    <w:p>
      <w:pPr>
        <w:pStyle w:val="BodyText"/>
      </w:pPr>
      <w:r>
        <w:t xml:space="preserve">This invoice serves as a formal request for payment for the specialized services rendered by our qualified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staff. All work was conducted at our primary facility in</w:t>
      </w:r>
      <w:r>
        <w:t xml:space="preserve"> </w:t>
      </w:r>
      <w:r>
        <w:rPr>
          <w:bCs/>
          <w:b/>
        </w:rPr>
        <w:t xml:space="preserve">Turkey Ankara</w:t>
      </w:r>
      <w:r>
        <w:t xml:space="preserve">, utilizing state-of-the-art diagnostic equipment. We appreciate your continued partnership and trust in our technical expertise.</w:t>
      </w:r>
    </w:p>
    <w:bookmarkEnd w:id="22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Elif Demir</w:t>
      </w:r>
    </w:p>
    <w:p>
      <w:pPr>
        <w:pStyle w:val="BodyText"/>
      </w:pPr>
      <w:r>
        <w:t xml:space="preserve">Chief Financial Officer</w:t>
      </w:r>
    </w:p>
    <w:p>
      <w:pPr>
        <w:pStyle w:val="BodyText"/>
      </w:pPr>
      <w:r>
        <w:rPr>
          <w:bCs/>
          <w:b/>
        </w:rPr>
        <w:t xml:space="preserve">Accepted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Ankara Advanced Diagnostics &amp; Research Center | Çankaya, Ankara, Turkey</w:t>
      </w:r>
      <w:r>
        <w:br/>
      </w:r>
      <w:r>
        <w:t xml:space="preserve">This document is a valid commercial invoice under Turkish Law.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Ankara, Turkey</dc:title>
  <dc:creator/>
  <dc:language>en</dc:language>
  <cp:keywords/>
  <dcterms:created xsi:type="dcterms:W3CDTF">2026-10-10T06:40:48Z</dcterms:created>
  <dcterms:modified xsi:type="dcterms:W3CDTF">2026-10-10T06:40:48Z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