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Istanbul,</w:t>
      </w:r>
      <w:r>
        <w:t xml:space="preserve"> </w:t>
      </w:r>
      <w:r>
        <w:t xml:space="preserve">Turkey</w:t>
      </w:r>
    </w:p>
    <w:p>
      <w:pPr>
        <w:pStyle w:val="FirstParagraph"/>
      </w:pPr>
      <w:r>
        <w:t xml:space="preserve">INVOICE</w:t>
      </w:r>
    </w:p>
    <w:p>
      <w:pPr>
        <w:pStyle w:val="BodyText"/>
      </w:pPr>
      <w:r>
        <w:rPr>
          <w:bCs/>
          <w:b/>
        </w:rPr>
        <w:t xml:space="preserve">MedLab Istanbul Services</w:t>
      </w:r>
      <w:r>
        <w:br/>
      </w:r>
      <w:r>
        <w:t xml:space="preserve">Laboratory Technician Services</w:t>
      </w:r>
      <w:r>
        <w:br/>
      </w:r>
      <w:r>
        <w:t xml:space="preserve">Address: Maslak Mahallesi, Büyükdere Caddesi No: 123, Sarıyer, Istanbul, Turkey</w:t>
      </w:r>
      <w:r>
        <w:br/>
      </w:r>
      <w:r>
        <w:t xml:space="preserve">Phone: +90 212 123 4567</w:t>
      </w:r>
      <w:r>
        <w:br/>
      </w:r>
      <w:r>
        <w:t xml:space="preserve">Email: info@medlabistanbul.com</w:t>
      </w:r>
      <w:r>
        <w:br/>
      </w:r>
      <w:r>
        <w:t xml:space="preserve">Tax ID: 1234567890</w:t>
      </w:r>
    </w:p>
    <w:p>
      <w:pPr>
        <w:pStyle w:val="BodyText"/>
      </w:pPr>
      <w:r>
        <w:rPr>
          <w:bCs/>
          <w:b/>
        </w:rPr>
        <w:t xml:space="preserve">Billed To:</w:t>
      </w:r>
      <w:r>
        <w:br/>
      </w:r>
      <w:r>
        <w:t xml:space="preserve">Istanbul Medical Center</w:t>
      </w:r>
      <w:r>
        <w:br/>
      </w:r>
      <w:r>
        <w:t xml:space="preserve">Address: Kadıköy Mahallesi, Moda Caddesi No: 45, Kadıköy, Istanbul, Turkey</w:t>
      </w:r>
      <w:r>
        <w:br/>
      </w:r>
      <w:r>
        <w:t xml:space="preserve">Contact Person: Dr. Ahmet Yılmaz</w:t>
      </w:r>
      <w:r>
        <w:br/>
      </w:r>
      <w:r>
        <w:t xml:space="preserve">Phone: +90 216 987 6543</w:t>
      </w:r>
      <w:r>
        <w:br/>
      </w:r>
      <w:r>
        <w:t xml:space="preserve">Email: accounts@istanbulmedicalcenter.com</w:t>
      </w:r>
    </w:p>
    <w:p>
      <w:pPr>
        <w:pStyle w:val="BodyText"/>
      </w:pPr>
      <w:r>
        <w:rPr>
          <w:bCs/>
          <w:b/>
        </w:rPr>
        <w:t xml:space="preserve">Invoice Number:</w:t>
      </w:r>
      <w:r>
        <w:t xml:space="preserve"> </w:t>
      </w:r>
      <w:r>
        <w:t xml:space="preserve">INV-2023-00123</w:t>
      </w:r>
      <w:r>
        <w:br/>
      </w:r>
      <w:r>
        <w:rPr>
          <w:bCs/>
          <w:b/>
        </w:rPr>
        <w:t xml:space="preserve">Date:</w:t>
      </w:r>
      <w:r>
        <w:t xml:space="preserve"> </w:t>
      </w:r>
      <w:r>
        <w:t xml:space="preserve">October 15, 2023</w:t>
      </w:r>
      <w:r>
        <w:br/>
      </w:r>
      <w:r>
        <w:rPr>
          <w:bCs/>
          <w:b/>
        </w:rPr>
        <w:t xml:space="preserve">Due Date:</w:t>
      </w:r>
      <w:r>
        <w:t xml:space="preserve"> </w:t>
      </w:r>
      <w:r>
        <w:t xml:space="preserve">November 15, 2023</w:t>
      </w:r>
    </w:p>
    <w:p>
      <w:pPr>
        <w:pStyle w:val="BodyText"/>
      </w:pPr>
      <w:r>
        <w:rPr>
          <w:bCs/>
          <w:b/>
        </w:rPr>
        <w:t xml:space="preserve">Service Period:</w:t>
      </w:r>
      <w:r>
        <w:t xml:space="preserve"> </w:t>
      </w:r>
      <w:r>
        <w:t xml:space="preserve">October 1, 2023 - October 31, 2023</w:t>
      </w:r>
      <w:r>
        <w:br/>
      </w:r>
      <w:r>
        <w:rPr>
          <w:bCs/>
          <w:b/>
        </w:rPr>
        <w:t xml:space="preserve">Payment Terms:</w:t>
      </w:r>
      <w:r>
        <w:t xml:space="preserve"> </w:t>
      </w:r>
      <w:r>
        <w:t xml:space="preserve">Net 30 Days</w:t>
      </w:r>
    </w:p>
    <w:bookmarkStart w:id="23" w:name="X8442c549e2e5ca2eccd4c0d6b9de4b182f40c3c"/>
    <w:p>
      <w:pPr>
        <w:pStyle w:val="Heading2"/>
      </w:pPr>
      <w:r>
        <w:t xml:space="preserve">Services Provided by Laboratory Technician</w:t>
      </w:r>
    </w:p>
    <w:p>
      <w:pPr>
        <w:pStyle w:val="FirstParagraph"/>
      </w:pPr>
      <w:r>
        <w:t xml:space="preserve">This invoice details the professional services rendered by our certified Laboratory Technician in Istanbul, Turkey. Our technician has provided comprehensive support to ensure the highest standards of accuracy and efficiency in your laboratory operations.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Sample Analysis and Testing</w:t>
            </w:r>
          </w:p>
        </w:tc>
        <w:tc>
          <w:tcPr/>
          <w:p>
            <w:pPr>
              <w:pStyle w:val="Compact"/>
              <w:jc w:val="left"/>
            </w:pPr>
            <w:r>
              <w:t xml:space="preserve">100</w:t>
            </w:r>
          </w:p>
        </w:tc>
        <w:tc>
          <w:tcPr/>
          <w:p>
            <w:pPr>
              <w:pStyle w:val="Compact"/>
              <w:jc w:val="left"/>
            </w:pPr>
            <w:r>
              <w:t xml:space="preserve">150.00</w:t>
            </w:r>
          </w:p>
        </w:tc>
        <w:tc>
          <w:tcPr/>
          <w:p>
            <w:pPr>
              <w:pStyle w:val="Compact"/>
              <w:jc w:val="left"/>
            </w:pPr>
            <w:r>
              <w:t xml:space="preserve">15,000.00</w:t>
            </w:r>
          </w:p>
        </w:tc>
      </w:tr>
      <w:tr>
        <w:tc>
          <w:tcPr/>
          <w:p>
            <w:pPr>
              <w:pStyle w:val="Compact"/>
              <w:jc w:val="left"/>
            </w:pPr>
            <w:r>
              <w:t xml:space="preserve">Equipment Calibration and Maintenance</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Data Entry and Report Generation</w:t>
            </w:r>
          </w:p>
        </w:tc>
        <w:tc>
          <w:tcPr/>
          <w:p>
            <w:pPr>
              <w:pStyle w:val="Compact"/>
              <w:jc w:val="left"/>
            </w:pPr>
            <w:r>
              <w:t xml:space="preserve">50</w:t>
            </w:r>
          </w:p>
        </w:tc>
        <w:tc>
          <w:tcPr/>
          <w:p>
            <w:pPr>
              <w:pStyle w:val="Compact"/>
              <w:jc w:val="left"/>
            </w:pPr>
            <w:r>
              <w:t xml:space="preserve">100.00</w:t>
            </w:r>
          </w:p>
        </w:tc>
        <w:tc>
          <w:tcPr/>
          <w:p>
            <w:pPr>
              <w:pStyle w:val="Compact"/>
              <w:jc w:val="left"/>
            </w:pPr>
            <w:r>
              <w:t xml:space="preserve">5,000.00</w:t>
            </w:r>
          </w:p>
        </w:tc>
      </w:tr>
      <w:tr>
        <w:tc>
          <w:tcPr/>
          <w:p>
            <w:pPr>
              <w:pStyle w:val="Compact"/>
              <w:jc w:val="left"/>
            </w:pPr>
            <w:r>
              <w:t xml:space="preserve">Quality Control Checks</w:t>
            </w:r>
          </w:p>
        </w:tc>
        <w:tc>
          <w:tcPr/>
          <w:p>
            <w:pPr>
              <w:pStyle w:val="Compact"/>
              <w:jc w:val="left"/>
            </w:pPr>
            <w:r>
              <w:t xml:space="preserve">20</w:t>
            </w:r>
          </w:p>
        </w:tc>
        <w:tc>
          <w:tcPr/>
          <w:p>
            <w:pPr>
              <w:pStyle w:val="Compact"/>
              <w:jc w:val="left"/>
            </w:pPr>
            <w:r>
              <w:t xml:space="preserve">200.00</w:t>
            </w:r>
          </w:p>
        </w:tc>
        <w:tc>
          <w:tcPr/>
          <w:p>
            <w:pPr>
              <w:pStyle w:val="Compact"/>
              <w:jc w:val="left"/>
            </w:pPr>
            <w:r>
              <w:t xml:space="preserve">4,000.00</w:t>
            </w:r>
          </w:p>
        </w:tc>
      </w:tr>
      <w:tr>
        <w:tc>
          <w:tcPr/>
          <w:p>
            <w:pPr>
              <w:pStyle w:val="Compact"/>
              <w:jc w:val="left"/>
            </w:pPr>
            <w:r>
              <w:t xml:space="preserve">Consultation and Training Sessions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bl>
    <w:p>
      <w:pPr>
        <w:pStyle w:val="BodyText"/>
      </w:pPr>
      <w:r>
        <w:rPr>
          <w:bCs/>
          <w:b/>
        </w:rPr>
        <w:t xml:space="preserve">Subtotal:</w:t>
      </w:r>
      <w:r>
        <w:t xml:space="preserve"> </w:t>
      </w:r>
      <w:r>
        <w:t xml:space="preserve">30,500.00 TRY</w:t>
      </w:r>
      <w:r>
        <w:br/>
      </w:r>
      <w:r>
        <w:rPr>
          <w:bCs/>
          <w:b/>
        </w:rPr>
        <w:t xml:space="preserve">VAT (18%):</w:t>
      </w:r>
      <w:r>
        <w:t xml:space="preserve"> </w:t>
      </w:r>
      <w:r>
        <w:t xml:space="preserve">5,490.00 TRY</w:t>
      </w:r>
      <w:r>
        <w:br/>
      </w:r>
      <w:r>
        <w:rPr>
          <w:bCs/>
          <w:b/>
        </w:rPr>
        <w:t xml:space="preserve">Total Amount Due:</w:t>
      </w:r>
      <w:r>
        <w:t xml:space="preserve"> </w:t>
      </w:r>
      <w:r>
        <w:t xml:space="preserve">35,990.00 TRY</w:t>
      </w:r>
    </w:p>
    <w:bookmarkStart w:id="20" w:name="payment-instructions"/>
    <w:p>
      <w:pPr>
        <w:pStyle w:val="Heading3"/>
      </w:pPr>
      <w:r>
        <w:t xml:space="preserve">Payment Instructions:</w:t>
      </w:r>
    </w:p>
    <w:p>
      <w:pPr>
        <w:pStyle w:val="FirstParagraph"/>
      </w:pPr>
      <w:r>
        <w:t xml:space="preserve">Please make the payment via bank transfer to the following account:</w:t>
      </w:r>
    </w:p>
    <w:p>
      <w:pPr>
        <w:pStyle w:val="BodyText"/>
      </w:pPr>
      <w:r>
        <w:rPr>
          <w:bCs/>
          <w:b/>
        </w:rPr>
        <w:t xml:space="preserve">Bank Name:</w:t>
      </w:r>
      <w:r>
        <w:t xml:space="preserve"> </w:t>
      </w:r>
      <w:r>
        <w:t xml:space="preserve">İş Bankası</w:t>
      </w:r>
      <w:r>
        <w:br/>
      </w:r>
      <w:r>
        <w:rPr>
          <w:bCs/>
          <w:b/>
        </w:rPr>
        <w:t xml:space="preserve">Account Name:</w:t>
      </w:r>
      <w:r>
        <w:t xml:space="preserve"> </w:t>
      </w:r>
      <w:r>
        <w:t xml:space="preserve">MedLab Istanbul Services</w:t>
      </w:r>
      <w:r>
        <w:br/>
      </w:r>
      <w:r>
        <w:rPr>
          <w:bCs/>
          <w:b/>
        </w:rPr>
        <w:t xml:space="preserve">IBAN:</w:t>
      </w:r>
      <w:r>
        <w:t xml:space="preserve"> </w:t>
      </w:r>
      <w:r>
        <w:t xml:space="preserve">TR12 0006 1005 1978 6457 8901 23</w:t>
      </w:r>
      <w:r>
        <w:br/>
      </w:r>
      <w:r>
        <w:rPr>
          <w:bCs/>
          <w:b/>
        </w:rPr>
        <w:t xml:space="preserve">SWIFT/BIC:</w:t>
      </w:r>
      <w:r>
        <w:t xml:space="preserve"> </w:t>
      </w:r>
      <w:r>
        <w:t xml:space="preserve">ISBKTRIS</w:t>
      </w:r>
    </w:p>
    <w:bookmarkEnd w:id="20"/>
    <w:bookmarkStart w:id="21" w:name="terms-and-conditions"/>
    <w:p>
      <w:pPr>
        <w:pStyle w:val="Heading3"/>
      </w:pPr>
      <w:r>
        <w:t xml:space="preserve">Terms and Conditions:</w:t>
      </w:r>
    </w:p>
    <w:p>
      <w:pPr>
        <w:pStyle w:val="FirstParagraph"/>
      </w:pPr>
      <w:r>
        <w:t xml:space="preserve">1. Payment is due within 30 days of the invoice date.</w:t>
      </w:r>
      <w:r>
        <w:br/>
      </w:r>
      <w:r>
        <w:t xml:space="preserve">2. Late payments will incur a penalty of 2% per month.</w:t>
      </w:r>
      <w:r>
        <w:br/>
      </w:r>
      <w:r>
        <w:t xml:space="preserve">3. All services are subject to the laws and regulations of Turkey.</w:t>
      </w:r>
      <w:r>
        <w:br/>
      </w:r>
      <w:r>
        <w:t xml:space="preserve">4. Any disputes must be resolved through the courts of Istanbul, Turkey.</w:t>
      </w:r>
    </w:p>
    <w:bookmarkEnd w:id="21"/>
    <w:bookmarkStart w:id="22" w:name="additional-notes"/>
    <w:p>
      <w:pPr>
        <w:pStyle w:val="Heading3"/>
      </w:pPr>
      <w:r>
        <w:t xml:space="preserve">Additional Notes:</w:t>
      </w:r>
    </w:p>
    <w:p>
      <w:pPr>
        <w:pStyle w:val="FirstParagraph"/>
      </w:pPr>
      <w:r>
        <w:t xml:space="preserve">Our Laboratory Technician has ensured that all procedures comply with the standards set by the Turkish Ministry of Health and international laboratory accreditation bodies. We appreciate your business and look forward to continuing our partnership in providing top-notch laboratory services in Istanbul, Turkey.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Istanbul, Turkey</dc:title>
  <dc:creator/>
  <dc:language>en</dc:language>
  <cp:keywords/>
  <dcterms:created xsi:type="dcterms:W3CDTF">2026-10-10T10:24:43Z</dcterms:created>
  <dcterms:modified xsi:type="dcterms:W3CDTF">2026-10-10T10:24:43Z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