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advanced-diagnostics-laboratory-llc"/>
    <w:p>
      <w:pPr>
        <w:pStyle w:val="Heading1"/>
      </w:pPr>
      <w:r>
        <w:t xml:space="preserve">Advanced Diagnostics Laboratory LLC</w:t>
      </w:r>
    </w:p>
    <w:p>
      <w:pPr>
        <w:pStyle w:val="FirstParagraph"/>
      </w:pPr>
      <w:r>
        <w:t xml:space="preserve">Professional Laboratory Services Provider</w:t>
      </w:r>
    </w:p>
    <w:p>
      <w:pPr>
        <w:pStyle w:val="BodyText"/>
      </w:pPr>
      <w:r>
        <w:t xml:space="preserve">Office 204, Al Reem Island Business Center</w:t>
      </w:r>
    </w:p>
    <w:p>
      <w:pPr>
        <w:pStyle w:val="BodyText"/>
      </w:pPr>
      <w:r>
        <w:t xml:space="preserve">Abu Dhabi, United Arab Emirates</w:t>
      </w:r>
    </w:p>
    <w:p>
      <w:pPr>
        <w:pStyle w:val="BodyText"/>
      </w:pPr>
      <w:r>
        <w:t xml:space="preserve">P.O. Box: 12345</w:t>
      </w:r>
    </w:p>
    <w:p>
      <w:pPr>
        <w:pStyle w:val="BodyText"/>
      </w:pPr>
      <w:r>
        <w:t xml:space="preserve">Tel: +971 2 555 1234</w:t>
      </w:r>
    </w:p>
    <w:p>
      <w:pPr>
        <w:pStyle w:val="BodyText"/>
      </w:pPr>
      <w:r>
        <w:t xml:space="preserve">Email: billing@advanceddiagnostics.ae</w:t>
      </w:r>
    </w:p>
    <w:p>
      <w:pPr>
        <w:pStyle w:val="BodyText"/>
      </w:pPr>
      <w:r>
        <w:t xml:space="preserve">TRN: 100123456700003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January 1, 2024 - January 31, 2024</w:t>
      </w:r>
    </w:p>
    <w:bookmarkEnd w:id="21"/>
    <w:p>
      <w:pPr>
        <w:pStyle w:val="BodyText"/>
      </w:pPr>
      <w:r>
        <w:rPr>
          <w:bCs/>
          <w:b/>
        </w:rPr>
        <w:t xml:space="preserve">Value Added Tax (VAT) Notice:</w:t>
      </w:r>
      <w:r>
        <w:t xml:space="preserve"> </w:t>
      </w:r>
      <w:r>
        <w:t xml:space="preserve">This invoice is issued in accordance with the Federal Decree-Law No. (8) of 2017 on Value Added Tax in the United Arab Emirates. VAT is charged at the standard rate of 5% as applicable in Abu Dhabi and across the UAE.</w:t>
      </w:r>
    </w:p>
    <w:bookmarkStart w:id="22" w:name="bill-to"/>
    <w:p>
      <w:pPr>
        <w:pStyle w:val="Heading3"/>
      </w:pPr>
      <w:r>
        <w:t xml:space="preserve">Bill To:</w:t>
      </w:r>
    </w:p>
    <w:p>
      <w:pPr>
        <w:pStyle w:val="FirstParagraph"/>
      </w:pPr>
      <w:r>
        <w:rPr>
          <w:bCs/>
          <w:b/>
        </w:rPr>
        <w:t xml:space="preserve">Sheikh Shakhbout Medical City</w:t>
      </w:r>
    </w:p>
    <w:p>
      <w:pPr>
        <w:pStyle w:val="BodyText"/>
      </w:pPr>
      <w:r>
        <w:t xml:space="preserve">Department of Clinical Pathology</w:t>
      </w:r>
    </w:p>
    <w:p>
      <w:pPr>
        <w:pStyle w:val="BodyText"/>
      </w:pPr>
      <w:r>
        <w:t xml:space="preserve">Al Reem Island, Abu Dhabi</w:t>
      </w:r>
    </w:p>
    <w:p>
      <w:pPr>
        <w:pStyle w:val="BodyText"/>
      </w:pPr>
      <w:r>
        <w:t xml:space="preserve">United Arab Emirates</w:t>
      </w:r>
    </w:p>
    <w:p>
      <w:pPr>
        <w:pStyle w:val="BodyText"/>
      </w:pPr>
      <w:r>
        <w:t xml:space="preserve">P.O. Box: 67890</w:t>
      </w:r>
    </w:p>
    <w:p>
      <w:pPr>
        <w:pStyle w:val="BodyText"/>
      </w:pPr>
      <w:r>
        <w:t xml:space="preserve">Attn: Dr. Ahmed Al Mansouri, Head of Laboratory Operations</w:t>
      </w:r>
    </w:p>
    <w:p>
      <w:pPr>
        <w:pStyle w:val="BodyText"/>
      </w:pPr>
      <w:r>
        <w:t xml:space="preserve">Email: procurement@ssmc.ae</w:t>
      </w:r>
    </w:p>
    <w:p>
      <w:pPr>
        <w:pStyle w:val="BodyText"/>
      </w:pPr>
      <w:r>
        <w:t xml:space="preserve">TRN: 100987654300003</w:t>
      </w:r>
    </w:p>
    <w:bookmarkEnd w:id="22"/>
    <w:bookmarkStart w:id="23" w:name="bill-from"/>
    <w:p>
      <w:pPr>
        <w:pStyle w:val="Heading3"/>
      </w:pPr>
      <w:r>
        <w:t xml:space="preserve">Bill From:</w:t>
      </w:r>
    </w:p>
    <w:p>
      <w:pPr>
        <w:pStyle w:val="FirstParagraph"/>
      </w:pPr>
      <w:r>
        <w:rPr>
          <w:bCs/>
          <w:b/>
        </w:rPr>
        <w:t xml:space="preserve">Advanced Diagnostics Laboratory LLC</w:t>
      </w:r>
    </w:p>
    <w:p>
      <w:pPr>
        <w:pStyle w:val="BodyText"/>
      </w:pPr>
      <w:r>
        <w:t xml:space="preserve">Licensed by Department of Health - Abu Dhabi (DOH)</w:t>
      </w:r>
    </w:p>
    <w:p>
      <w:pPr>
        <w:pStyle w:val="BodyText"/>
      </w:pPr>
      <w:r>
        <w:t xml:space="preserve">License Number: DOH-LAB-2024-5678</w:t>
      </w:r>
    </w:p>
    <w:p>
      <w:pPr>
        <w:pStyle w:val="BodyText"/>
      </w:pPr>
      <w:r>
        <w:t xml:space="preserve">Office 204, Al Reem Island Business Center</w:t>
      </w:r>
    </w:p>
    <w:p>
      <w:pPr>
        <w:pStyle w:val="BodyText"/>
      </w:pPr>
      <w:r>
        <w:t xml:space="preserve">Abu Dhabi, United Arab Emirates</w:t>
      </w:r>
    </w:p>
    <w:p>
      <w:pPr>
        <w:pStyle w:val="BodyText"/>
      </w:pPr>
      <w:r>
        <w:t xml:space="preserve">P.O. Box: 12345</w:t>
      </w:r>
    </w:p>
    <w:p>
      <w:pPr>
        <w:pStyle w:val="BodyText"/>
      </w:pPr>
      <w:r>
        <w:t xml:space="preserve">Tel: +971 2 555 1234</w:t>
      </w:r>
    </w:p>
    <w:p>
      <w:pPr>
        <w:pStyle w:val="BodyText"/>
      </w:pPr>
      <w:r>
        <w:t xml:space="preserve">Email: billing@advanceddiagnostics.ae</w:t>
      </w:r>
    </w:p>
    <w:bookmarkEnd w:id="23"/>
    <w:bookmarkStart w:id="24" w:name="service-description"/>
    <w:p>
      <w:pPr>
        <w:pStyle w:val="Heading3"/>
      </w:pPr>
      <w:r>
        <w:t xml:space="preserve">Service Description:</w:t>
      </w:r>
    </w:p>
    <w:p>
      <w:pPr>
        <w:pStyle w:val="FirstParagraph"/>
      </w:pPr>
      <w:r>
        <w:t xml:space="preserve">This invoice pertains to the professional services rendered by certified Laboratory Technicians employed by Advanced Diagnostics Laboratory LLC. The services were provided in accordance with the contractual agreement dated November 1, 2023, between Advanced Diagnostics Laboratory LLC and Sheikh Shakhbout Medical City. The Laboratory Technicians performed comprehensive clinical laboratory analyses, quality control procedures, equipment maintenance, and specimen processing in compliance with the regulatory standards set forth by the Department of Health - Abu Dhabi (DOH) and the United Arab Emirates Federal Ministry of Health and Prevention. All services were executed within the facilities located in Abu Dhabi, United Arab Emirates, adhering to international laboratory accreditation standards including ISO 15189.</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 (AED)</w:t>
            </w:r>
          </w:p>
        </w:tc>
      </w:tr>
      <w:tr>
        <w:tc>
          <w:tcPr/>
          <w:p>
            <w:pPr>
              <w:pStyle w:val="Compact"/>
              <w:jc w:val="left"/>
            </w:pPr>
            <w:r>
              <w:t xml:space="preserve">1</w:t>
            </w:r>
          </w:p>
        </w:tc>
        <w:tc>
          <w:tcPr/>
          <w:p>
            <w:pPr>
              <w:pStyle w:val="Compact"/>
              <w:jc w:val="left"/>
            </w:pPr>
            <w:r>
              <w:rPr>
                <w:bCs/>
                <w:b/>
              </w:rPr>
              <w:t xml:space="preserve">Senior Laboratory Technician - Clinical Chemistry Analysis</w:t>
            </w:r>
            <w:r>
              <w:br/>
            </w:r>
            <w:r>
              <w:t xml:space="preserve"> </w:t>
            </w:r>
            <w:r>
              <w:t xml:space="preserve">Professional services for clinical chemistry testing including metabolic panels, liver function tests, renal function tests, and lipid profiles. Services include specimen preparation, instrument operation, quality assurance, and result validation in accordance with DOH Abu Dhabi standards.</w:t>
            </w:r>
            <w:r>
              <w:t xml:space="preserve"> </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Laboratory Technician - Hematology and Coagulation Testing</w:t>
            </w:r>
            <w:r>
              <w:br/>
            </w:r>
            <w:r>
              <w:t xml:space="preserve"> </w:t>
            </w:r>
            <w:r>
              <w:t xml:space="preserve">Comprehensive hematology services including complete blood counts (CBC), differential counts, coagulation profiles, and blood smear examinations. Includes calibration of hematology analyzers and daily quality control procedures as mandated by UAE healthcare regulations.</w:t>
            </w:r>
            <w:r>
              <w:t xml:space="preserve"> </w:t>
            </w:r>
          </w:p>
        </w:tc>
        <w:tc>
          <w:tcPr/>
          <w:p>
            <w:pPr>
              <w:pStyle w:val="Compact"/>
              <w:jc w:val="left"/>
            </w:pPr>
            <w:r>
              <w:t xml:space="preserve">160</w:t>
            </w:r>
          </w:p>
        </w:tc>
        <w:tc>
          <w:tcPr/>
          <w:p>
            <w:pPr>
              <w:pStyle w:val="Compact"/>
              <w:jc w:val="left"/>
            </w:pPr>
            <w:r>
              <w:t xml:space="preserve">230.00</w:t>
            </w:r>
          </w:p>
        </w:tc>
        <w:tc>
          <w:tcPr/>
          <w:p>
            <w:pPr>
              <w:pStyle w:val="Compact"/>
              <w:jc w:val="left"/>
            </w:pPr>
            <w:r>
              <w:t xml:space="preserve">36,800.00</w:t>
            </w:r>
          </w:p>
        </w:tc>
        <w:tc>
          <w:tcPr/>
          <w:p>
            <w:pPr>
              <w:pStyle w:val="Compact"/>
              <w:jc w:val="left"/>
            </w:pPr>
            <w:r>
              <w:t xml:space="preserve">1,840.00</w:t>
            </w:r>
          </w:p>
        </w:tc>
      </w:tr>
      <w:tr>
        <w:tc>
          <w:tcPr/>
          <w:p>
            <w:pPr>
              <w:pStyle w:val="Compact"/>
              <w:jc w:val="left"/>
            </w:pPr>
            <w:r>
              <w:t xml:space="preserve">3</w:t>
            </w:r>
          </w:p>
        </w:tc>
        <w:tc>
          <w:tcPr/>
          <w:p>
            <w:pPr>
              <w:pStyle w:val="Compact"/>
              <w:jc w:val="left"/>
            </w:pPr>
            <w:r>
              <w:rPr>
                <w:bCs/>
                <w:b/>
              </w:rPr>
              <w:t xml:space="preserve">Laboratory Technician - Microbiology and Culture Services</w:t>
            </w:r>
            <w:r>
              <w:br/>
            </w:r>
            <w:r>
              <w:t xml:space="preserve"> </w:t>
            </w:r>
            <w:r>
              <w:t xml:space="preserve">Microbiological analysis including bacterial culture, sensitivity testing, fungal identification, and urine culture analysis. Services encompass biosafety level 2 procedures, antimicrobial susceptibility testing, and reporting in compliance with Abu Dhabi health authority guidelines.</w:t>
            </w:r>
            <w:r>
              <w:t xml:space="preserve"> </w:t>
            </w:r>
          </w:p>
        </w:tc>
        <w:tc>
          <w:tcPr/>
          <w:p>
            <w:pPr>
              <w:pStyle w:val="Compact"/>
              <w:jc w:val="left"/>
            </w:pPr>
            <w:r>
              <w:t xml:space="preserve">120</w:t>
            </w:r>
          </w:p>
        </w:tc>
        <w:tc>
          <w:tcPr/>
          <w:p>
            <w:pPr>
              <w:pStyle w:val="Compact"/>
              <w:jc w:val="left"/>
            </w:pPr>
            <w:r>
              <w:t xml:space="preserve">270.00</w:t>
            </w:r>
          </w:p>
        </w:tc>
        <w:tc>
          <w:tcPr/>
          <w:p>
            <w:pPr>
              <w:pStyle w:val="Compact"/>
              <w:jc w:val="left"/>
            </w:pPr>
            <w:r>
              <w:t xml:space="preserve">32,400.00</w:t>
            </w:r>
          </w:p>
        </w:tc>
        <w:tc>
          <w:tcPr/>
          <w:p>
            <w:pPr>
              <w:pStyle w:val="Compact"/>
              <w:jc w:val="left"/>
            </w:pPr>
            <w:r>
              <w:t xml:space="preserve">1,620.00</w:t>
            </w:r>
          </w:p>
        </w:tc>
      </w:tr>
      <w:tr>
        <w:tc>
          <w:tcPr/>
          <w:p>
            <w:pPr>
              <w:pStyle w:val="Compact"/>
              <w:jc w:val="left"/>
            </w:pPr>
            <w:r>
              <w:t xml:space="preserve">4</w:t>
            </w:r>
          </w:p>
        </w:tc>
        <w:tc>
          <w:tcPr/>
          <w:p>
            <w:pPr>
              <w:pStyle w:val="Compact"/>
              <w:jc w:val="left"/>
            </w:pPr>
            <w:r>
              <w:rPr>
                <w:bCs/>
                <w:b/>
              </w:rPr>
              <w:t xml:space="preserve">Laboratory Technician - Immunology and Serology Testing</w:t>
            </w:r>
            <w:r>
              <w:br/>
            </w:r>
            <w:r>
              <w:t xml:space="preserve"> </w:t>
            </w:r>
            <w:r>
              <w:t xml:space="preserve">Immunological assays including autoimmune panels, infectious disease serology, tumor markers, and hormone assays. Includes ELISA testing, chemiluminescence immunoassays, and result interpretation by qualified Laboratory Technicians certified in the United Arab Emirates.</w:t>
            </w:r>
            <w:r>
              <w:t xml:space="preserve"> </w:t>
            </w:r>
          </w:p>
        </w:tc>
        <w:tc>
          <w:tcPr/>
          <w:p>
            <w:pPr>
              <w:pStyle w:val="Compact"/>
              <w:jc w:val="left"/>
            </w:pPr>
            <w:r>
              <w:t xml:space="preserve">100</w:t>
            </w:r>
          </w:p>
        </w:tc>
        <w:tc>
          <w:tcPr/>
          <w:p>
            <w:pPr>
              <w:pStyle w:val="Compact"/>
              <w:jc w:val="left"/>
            </w:pPr>
            <w:r>
              <w:t xml:space="preserve">260.00</w:t>
            </w:r>
          </w:p>
        </w:tc>
        <w:tc>
          <w:tcPr/>
          <w:p>
            <w:pPr>
              <w:pStyle w:val="Compact"/>
              <w:jc w:val="left"/>
            </w:pPr>
            <w:r>
              <w:t xml:space="preserve">26,000.00</w:t>
            </w:r>
          </w:p>
        </w:tc>
        <w:tc>
          <w:tcPr/>
          <w:p>
            <w:pPr>
              <w:pStyle w:val="Compact"/>
              <w:jc w:val="left"/>
            </w:pPr>
            <w:r>
              <w:t xml:space="preserve">1,300.00</w:t>
            </w:r>
          </w:p>
        </w:tc>
      </w:tr>
      <w:tr>
        <w:tc>
          <w:tcPr/>
          <w:p>
            <w:pPr>
              <w:pStyle w:val="Compact"/>
              <w:jc w:val="left"/>
            </w:pPr>
            <w:r>
              <w:t xml:space="preserve">5</w:t>
            </w:r>
          </w:p>
        </w:tc>
        <w:tc>
          <w:tcPr/>
          <w:p>
            <w:pPr>
              <w:pStyle w:val="Compact"/>
              <w:jc w:val="left"/>
            </w:pPr>
            <w:r>
              <w:rPr>
                <w:bCs/>
                <w:b/>
              </w:rPr>
              <w:t xml:space="preserve">Laboratory Technician - Quality Control and Equipment Maintenance</w:t>
            </w:r>
            <w:r>
              <w:br/>
            </w:r>
            <w:r>
              <w:t xml:space="preserve"> </w:t>
            </w:r>
            <w:r>
              <w:t xml:space="preserve">Daily quality control procedures, preventive maintenance of laboratory instruments, calibration verification, and documentation of quality assurance activities. Ensures compliance with ISO 15189 standards and Department of Health - Abu Dhabi regulatory requirements for laboratory operations.</w:t>
            </w:r>
            <w:r>
              <w:t xml:space="preserve"> </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Laboratory Technician - Emergency and On-Call Services</w:t>
            </w:r>
            <w:r>
              <w:br/>
            </w:r>
            <w:r>
              <w:t xml:space="preserve"> </w:t>
            </w:r>
            <w:r>
              <w:t xml:space="preserve">Emergency laboratory support services including STAT testing, overnight specimen processing, and critical value reporting. Services provided by on-call Laboratory Technicians to ensure continuous laboratory operations at Sheikh Shakhbout Medical City in Abu Dhabi, United Arab Emirates.</w:t>
            </w:r>
            <w:r>
              <w:t xml:space="preserve"> </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165,200.00 AED</w:t>
            </w:r>
          </w:p>
        </w:tc>
      </w:tr>
      <w:tr>
        <w:tc>
          <w:tcPr/>
          <w:p>
            <w:pPr>
              <w:pStyle w:val="Compact"/>
              <w:jc w:val="left"/>
            </w:pPr>
            <w:r>
              <w:rPr>
                <w:bCs/>
                <w:b/>
              </w:rPr>
              <w:t xml:space="preserve">VAT (5%):</w:t>
            </w:r>
          </w:p>
        </w:tc>
        <w:tc>
          <w:tcPr/>
          <w:p>
            <w:pPr>
              <w:pStyle w:val="Compact"/>
              <w:jc w:val="left"/>
            </w:pPr>
            <w:r>
              <w:rPr>
                <w:bCs/>
                <w:b/>
              </w:rPr>
              <w:t xml:space="preserve">8,260.00 AED</w:t>
            </w:r>
          </w:p>
        </w:tc>
      </w:tr>
      <w:tr>
        <w:tc>
          <w:tcPr/>
          <w:p>
            <w:pPr>
              <w:pStyle w:val="Compact"/>
              <w:jc w:val="left"/>
            </w:pPr>
            <w:r>
              <w:rPr>
                <w:bCs/>
                <w:b/>
              </w:rPr>
              <w:t xml:space="preserve">TOTAL AMOUNT DUE:</w:t>
            </w:r>
          </w:p>
        </w:tc>
        <w:tc>
          <w:tcPr/>
          <w:p>
            <w:pPr>
              <w:pStyle w:val="Compact"/>
              <w:jc w:val="left"/>
            </w:pPr>
            <w:r>
              <w:rPr>
                <w:bCs/>
                <w:b/>
              </w:rPr>
              <w:t xml:space="preserve">173,460.00 AED</w:t>
            </w:r>
          </w:p>
        </w:tc>
      </w:tr>
      <w:tr>
        <w:tc>
          <w:tcPr>
            <w:gridSpan w:val="2"/>
          </w:tcPr>
          <w:p>
            <w:pPr>
              <w:pStyle w:val="Compact"/>
              <w:jc w:val="left"/>
            </w:pPr>
            <w:r>
              <w:t xml:space="preserve">Amount in words: One Hundred Seventy-Three Thousand Four Hundred Sixty United Arab Emirates Dirhams only.</w:t>
            </w:r>
          </w:p>
        </w:tc>
      </w:tr>
    </w:tbl>
    <w:bookmarkStart w:id="25" w:name="payment-instructions"/>
    <w:p>
      <w:pPr>
        <w:pStyle w:val="Heading3"/>
      </w:pPr>
      <w:r>
        <w:t xml:space="preserve">Payment Instructions:</w:t>
      </w:r>
    </w:p>
    <w:p>
      <w:pPr>
        <w:pStyle w:val="FirstParagraph"/>
      </w:pPr>
      <w:r>
        <w:rPr>
          <w:bCs/>
          <w:b/>
        </w:rPr>
        <w:t xml:space="preserve">Bank Name:</w:t>
      </w:r>
      <w:r>
        <w:t xml:space="preserve"> </w:t>
      </w:r>
      <w:r>
        <w:t xml:space="preserve">Emirates NBD, Abu Dhabi Branch</w:t>
      </w:r>
    </w:p>
    <w:p>
      <w:pPr>
        <w:pStyle w:val="BodyText"/>
      </w:pPr>
      <w:r>
        <w:rPr>
          <w:bCs/>
          <w:b/>
        </w:rPr>
        <w:t xml:space="preserve">Account Name:</w:t>
      </w:r>
      <w:r>
        <w:t xml:space="preserve"> </w:t>
      </w:r>
      <w:r>
        <w:t xml:space="preserve">Advanced Diagnostics Laboratory LLC</w:t>
      </w:r>
    </w:p>
    <w:p>
      <w:pPr>
        <w:pStyle w:val="BodyText"/>
      </w:pPr>
      <w:r>
        <w:rPr>
          <w:bCs/>
          <w:b/>
        </w:rPr>
        <w:t xml:space="preserve">Account Number:</w:t>
      </w:r>
      <w:r>
        <w:t xml:space="preserve"> </w:t>
      </w:r>
      <w:r>
        <w:t xml:space="preserve">1000 5555 6666 7777</w:t>
      </w:r>
    </w:p>
    <w:p>
      <w:pPr>
        <w:pStyle w:val="BodyText"/>
      </w:pPr>
      <w:r>
        <w:rPr>
          <w:bCs/>
          <w:b/>
        </w:rPr>
        <w:t xml:space="preserve">IBAN:</w:t>
      </w:r>
      <w:r>
        <w:t xml:space="preserve"> </w:t>
      </w:r>
      <w:r>
        <w:t xml:space="preserve">AE07 0331 2345 6789 0123 456</w:t>
      </w:r>
    </w:p>
    <w:p>
      <w:pPr>
        <w:pStyle w:val="BodyText"/>
      </w:pPr>
      <w:r>
        <w:rPr>
          <w:bCs/>
          <w:b/>
        </w:rPr>
        <w:t xml:space="preserve">SWIFT/BIC Code:</w:t>
      </w:r>
      <w:r>
        <w:t xml:space="preserve"> </w:t>
      </w:r>
      <w:r>
        <w:t xml:space="preserve">EBILAEAD</w:t>
      </w:r>
    </w:p>
    <w:p>
      <w:pPr>
        <w:pStyle w:val="BodyText"/>
      </w:pPr>
      <w:r>
        <w:rPr>
          <w:bCs/>
          <w:b/>
        </w:rPr>
        <w:t xml:space="preserve">Branch Code:</w:t>
      </w:r>
      <w:r>
        <w:t xml:space="preserve"> </w:t>
      </w:r>
      <w:r>
        <w:t xml:space="preserve">0331</w:t>
      </w:r>
    </w:p>
    <w:p>
      <w:pPr>
        <w:pStyle w:val="BodyText"/>
      </w:pPr>
      <w:r>
        <w:rPr>
          <w:bCs/>
          <w:b/>
        </w:rPr>
        <w:t xml:space="preserve">Reference:</w:t>
      </w:r>
      <w:r>
        <w:t xml:space="preserve"> </w:t>
      </w:r>
      <w:r>
        <w:t xml:space="preserve">Please quote Invoice Number INV-2024-0847 in all payment communications.</w:t>
      </w:r>
    </w:p>
    <w:p>
      <w:pPr>
        <w:pStyle w:val="BodyText"/>
      </w:pPr>
      <w:r>
        <w:t xml:space="preserve">Payments should be made within 30 days of the invoice date. Late payments may incur a penalty of 1% per month on the outstanding balance in accordance with UAE commercial regulations. All payments are to be made in United Arab Emirates Dirhams (AED).</w:t>
      </w:r>
    </w:p>
    <w:bookmarkEnd w:id="25"/>
    <w:bookmarkStart w:id="26" w:name="terms-conditions-and-important-notes"/>
    <w:p>
      <w:pPr>
        <w:pStyle w:val="Heading3"/>
      </w:pPr>
      <w:r>
        <w:t xml:space="preserve">Terms, Conditions, and Important Notes:</w:t>
      </w:r>
    </w:p>
    <w:p>
      <w:pPr>
        <w:pStyle w:val="FirstParagraph"/>
      </w:pPr>
      <w:r>
        <w:t xml:space="preserve">1. This invoice is issued by Advanced Diagnostics Laboratory LLC, a licensed healthcare service provider operating in Abu Dhabi, United Arab Emirates, under the supervision of the Department of Health - Abu Dhabi (DOH).</w:t>
      </w:r>
    </w:p>
    <w:p>
      <w:pPr>
        <w:pStyle w:val="BodyText"/>
      </w:pPr>
      <w:r>
        <w:t xml:space="preserve">2. All Laboratory Technician services described herein were performed by qualified professionals holding valid certifications and licenses issued by the relevant UAE health authorities. Each Laboratory Technician is trained to operate in accordance with international laboratory standards and local regulatory requirements.</w:t>
      </w:r>
    </w:p>
    <w:p>
      <w:pPr>
        <w:pStyle w:val="BodyText"/>
      </w:pPr>
      <w:r>
        <w:t xml:space="preserve">3. The services rendered comply with the Federal Decree-Law No. (8) of 2017 on Value Added Tax. The Tax Registration Number (TRN) of Advanced Diagnostics Laboratory LLC is 100123456700003. The client's TRN is 100987654300003.</w:t>
      </w:r>
    </w:p>
    <w:p>
      <w:pPr>
        <w:pStyle w:val="BodyText"/>
      </w:pPr>
      <w:r>
        <w:t xml:space="preserve">4. Payment is due within 30 days from the date of invoice issuance. Failure to pay by the due date may result in late payment penalties as stipulated in the service agreement and in accordance with UAE commercial law.</w:t>
      </w:r>
    </w:p>
    <w:p>
      <w:pPr>
        <w:pStyle w:val="BodyText"/>
      </w:pPr>
      <w:r>
        <w:t xml:space="preserve">5. Any disputes regarding this invoice must be raised in writing within 14 days of receipt. Disputes will be resolved in accordance with the laws of the United Arab Emirates, with jurisdiction in the courts of Abu Dhabi.</w:t>
      </w:r>
    </w:p>
    <w:p>
      <w:pPr>
        <w:pStyle w:val="BodyText"/>
      </w:pPr>
      <w:r>
        <w:t xml:space="preserve">6. This invoice serves as an official tax document for both parties and should be retained for accounting and audit purposes in compliance with UAE Federal Tax Authority regulations.</w:t>
      </w:r>
    </w:p>
    <w:p>
      <w:pPr>
        <w:pStyle w:val="BodyText"/>
      </w:pPr>
      <w:r>
        <w:t xml:space="preserve">7. Advanced Diagnostics Laboratory LLC reserves the right to suspend services if payment is not received within the agreed terms. All Laboratory Technician personnel assignments are subject to the terms of the master service agreement dated November 1, 2023.</w:t>
      </w:r>
    </w:p>
    <w:p>
      <w:pPr>
        <w:pStyle w:val="BodyText"/>
      </w:pPr>
      <w:r>
        <w:t xml:space="preserve">8. For any inquiries regarding this invoice, please contact our billing department at billing@advanceddiagnostics.ae or call +971 2 555 1234 during business hours (Sunday to Thursday, 8:00 AM to 5:00 PM GST).</w:t>
      </w:r>
    </w:p>
    <w:bookmarkEnd w:id="26"/>
    <w:p>
      <w:pPr>
        <w:pStyle w:val="BodyText"/>
      </w:pPr>
      <w:r>
        <w:t xml:space="preserve">Advanced Diagnostics Laboratory LLC | Office 204, Al Reem Island Business Center, Abu Dhabi, United Arab Emirates</w:t>
      </w:r>
      <w:r>
        <w:br/>
      </w:r>
      <w:r>
        <w:t xml:space="preserve">Tel: +971 2 555 1234 | Email: billing@advanceddiagnostics.ae | TRN: 100123456700003</w:t>
      </w:r>
      <w:r>
        <w:br/>
      </w:r>
      <w:r>
        <w:t xml:space="preserve">Licensed by Department of Health - Abu Dhabi (DOH) | License Number: DOH-LAB-2024-5678</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Abu Dhabi, UAE</dc:title>
  <dc:creator/>
  <dc:language>en</dc:language>
  <cp:keywords/>
  <dcterms:created xsi:type="dcterms:W3CDTF">2026-10-10T07:34:49Z</dcterms:created>
  <dcterms:modified xsi:type="dcterms:W3CDTF">2026-10-10T07:34:49Z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